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79F8F" w14:textId="3A1E656C" w:rsidR="00622433" w:rsidRPr="00174F0E" w:rsidRDefault="00CA2367" w:rsidP="00622433">
      <w:pPr>
        <w:pStyle w:val="Tytu"/>
        <w:ind w:right="-2"/>
        <w:jc w:val="right"/>
        <w:rPr>
          <w:rFonts w:ascii="Times New Roman" w:hAnsi="Times New Roman"/>
          <w:sz w:val="20"/>
        </w:rPr>
      </w:pPr>
      <w:r w:rsidRPr="00174F0E">
        <w:rPr>
          <w:rFonts w:ascii="Times New Roman" w:hAnsi="Times New Roman"/>
          <w:sz w:val="20"/>
        </w:rPr>
        <w:t xml:space="preserve">Załącznik nr </w:t>
      </w:r>
      <w:r w:rsidR="00C71B42" w:rsidRPr="00174F0E">
        <w:rPr>
          <w:rFonts w:ascii="Times New Roman" w:hAnsi="Times New Roman"/>
          <w:sz w:val="20"/>
        </w:rPr>
        <w:t>6</w:t>
      </w:r>
    </w:p>
    <w:p w14:paraId="5FB51EE6" w14:textId="77777777" w:rsidR="00CA2367" w:rsidRPr="00174F0E" w:rsidRDefault="00CA2367" w:rsidP="00622433">
      <w:pPr>
        <w:pStyle w:val="Tytu"/>
        <w:ind w:right="-2"/>
        <w:jc w:val="right"/>
        <w:rPr>
          <w:rFonts w:ascii="Times New Roman" w:hAnsi="Times New Roman"/>
          <w:sz w:val="20"/>
        </w:rPr>
      </w:pPr>
    </w:p>
    <w:p w14:paraId="2F6B936A" w14:textId="77777777" w:rsidR="00CA2367" w:rsidRPr="00174F0E" w:rsidRDefault="00CA2367" w:rsidP="00622433">
      <w:pPr>
        <w:pStyle w:val="Tytu"/>
        <w:ind w:right="-2"/>
        <w:rPr>
          <w:rFonts w:ascii="Times New Roman" w:hAnsi="Times New Roman"/>
          <w:sz w:val="20"/>
          <w:u w:val="single"/>
        </w:rPr>
      </w:pPr>
    </w:p>
    <w:p w14:paraId="761BD825" w14:textId="432E7483" w:rsidR="00622433" w:rsidRPr="00174F0E" w:rsidRDefault="00C71B42" w:rsidP="00622433">
      <w:pPr>
        <w:spacing w:line="360" w:lineRule="auto"/>
      </w:pPr>
      <w:r w:rsidRPr="00174F0E">
        <w:rPr>
          <w:b/>
          <w:u w:val="single"/>
        </w:rPr>
        <w:t>Istotne dla stron postanowienia, które zostaną wprowadzone  do treści zawieranej umowy w sprawie zamówienia publicznego</w:t>
      </w:r>
    </w:p>
    <w:p w14:paraId="25400CB6" w14:textId="77777777" w:rsidR="00622433" w:rsidRPr="00174F0E" w:rsidRDefault="00622433" w:rsidP="00622433">
      <w:pPr>
        <w:pStyle w:val="NormalnyWeb"/>
        <w:spacing w:before="0" w:beforeAutospacing="0" w:after="0" w:afterAutospacing="0"/>
        <w:ind w:left="1080"/>
      </w:pPr>
    </w:p>
    <w:p w14:paraId="652D1226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1.</w:t>
      </w:r>
    </w:p>
    <w:p w14:paraId="0D1E283B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 xml:space="preserve"> (Przedmiot umowy/ oświadczenia Stron)</w:t>
      </w:r>
    </w:p>
    <w:p w14:paraId="58FA0C8A" w14:textId="22368B55" w:rsidR="00C71B42" w:rsidRPr="00174F0E" w:rsidRDefault="00C71B42" w:rsidP="00C71B42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174F0E">
        <w:t xml:space="preserve">Przedmiotem umowy jest kompleksowa dostawa obejmująca sprzedaż i dystrybucję gazu ziemnego wysokometanowego grupy E, (wraz z przeniesieniem własności dostarczonego paliwa),  przy ciśnieniu nie niższym niż 2 kPa - do instalacji obiektu Zamawiającego Europejskiego Centrum Muzyki Krzysztofa Pendereckiego, Lusławice 250, 32-840 Zakliczyn, poprzez punkt poboru – zgodnie z wymogami i parametrami oraz ilościami (w tym mocą zamówioną w poszczególnych okresach roku kalendarzowego) określonymi w załączniku nr 1 do umowy (Opis przedmiotu zamówienia – Załącznik </w:t>
      </w:r>
      <w:r w:rsidR="00C80301" w:rsidRPr="00174F0E">
        <w:t>1</w:t>
      </w:r>
      <w:r w:rsidRPr="00174F0E">
        <w:t xml:space="preserve"> do SIWZ) − w okresie od </w:t>
      </w:r>
      <w:r w:rsidR="003B7178" w:rsidRPr="00174F0E">
        <w:t>…………………</w:t>
      </w:r>
      <w:r w:rsidR="003E7FB2">
        <w:rPr>
          <w:rStyle w:val="Odwoanieprzypisudolnego"/>
        </w:rPr>
        <w:footnoteReference w:id="1"/>
      </w:r>
      <w:r w:rsidRPr="00174F0E">
        <w:rPr>
          <w:b/>
        </w:rPr>
        <w:t xml:space="preserve"> </w:t>
      </w:r>
    </w:p>
    <w:p w14:paraId="0BBFF150" w14:textId="77777777" w:rsidR="00C71B42" w:rsidRPr="00174F0E" w:rsidRDefault="00C71B42" w:rsidP="00C71B42">
      <w:pPr>
        <w:pStyle w:val="Akapitzlist"/>
        <w:numPr>
          <w:ilvl w:val="0"/>
          <w:numId w:val="7"/>
        </w:numPr>
        <w:spacing w:line="276" w:lineRule="auto"/>
        <w:jc w:val="both"/>
      </w:pPr>
      <w:r w:rsidRPr="00174F0E">
        <w:t xml:space="preserve">Zamawiający oświadcza, że:  </w:t>
      </w:r>
    </w:p>
    <w:p w14:paraId="5D99421B" w14:textId="4AF76BD5" w:rsidR="00C71B42" w:rsidRPr="00174F0E" w:rsidRDefault="00C71B42" w:rsidP="00C71B42">
      <w:pPr>
        <w:pStyle w:val="Akapitzlist"/>
        <w:numPr>
          <w:ilvl w:val="0"/>
          <w:numId w:val="8"/>
        </w:numPr>
        <w:spacing w:line="276" w:lineRule="auto"/>
        <w:jc w:val="both"/>
      </w:pPr>
      <w:r w:rsidRPr="00174F0E">
        <w:t>Operatorem Systemu Dystrybucyjnego (OSD) działającym na terenie Zamawiającego jest Polska Spółka Gazownictwa</w:t>
      </w:r>
      <w:r w:rsidR="00CB4864">
        <w:t>- region Tarnowski</w:t>
      </w:r>
      <w:bookmarkStart w:id="0" w:name="_GoBack"/>
      <w:bookmarkEnd w:id="0"/>
      <w:r w:rsidRPr="00174F0E">
        <w:t xml:space="preserve"> , zaś dotychczasowym sprzedawcą paliwa gazowego jest Fortum Marketing and Sales Polska S.A  z siedzibą w Gdańsku.</w:t>
      </w:r>
    </w:p>
    <w:p w14:paraId="5B8A00EA" w14:textId="77777777" w:rsidR="00C71B42" w:rsidRPr="00174F0E" w:rsidRDefault="00C71B42" w:rsidP="00C71B42">
      <w:pPr>
        <w:pStyle w:val="Akapitzlist"/>
        <w:numPr>
          <w:ilvl w:val="0"/>
          <w:numId w:val="8"/>
        </w:numPr>
        <w:spacing w:line="276" w:lineRule="auto"/>
        <w:jc w:val="both"/>
      </w:pPr>
      <w:r w:rsidRPr="00174F0E">
        <w:t xml:space="preserve">planowane zapotrzebowanie na paliwo gazowe (to jest szacunkowe zużycie w poszczególnych miesiącach trwania umowy) określone w załączniku nr 1 do umowy jest  wielkością oszacowaną w oparciu o faktyczne dotychczasowe zużycie paliwa gazowego −  służącą wyłącznie do obliczenia ceny oferty Wykonawcy w trakcie postępowania  przetargowego. Jako takie, powyższe dane mają wyłącznie charakter informacyjny i nie  mogą być podstawą jakichkolwiek roszczeń ze strony Wykonawcy. Wynagrodzenie Wykonawcy będzie obliczane według cen jednostkowych określonych w ofercie Wykonawcy i rzeczywistego odbioru paliwa gazowego w punkcie poboru obiektu  Zamawiającego; </w:t>
      </w:r>
    </w:p>
    <w:p w14:paraId="5851FB8E" w14:textId="77777777" w:rsidR="00C71B42" w:rsidRPr="00174F0E" w:rsidRDefault="00C71B42" w:rsidP="00C71B42">
      <w:pPr>
        <w:pStyle w:val="Akapitzlist"/>
        <w:numPr>
          <w:ilvl w:val="0"/>
          <w:numId w:val="8"/>
        </w:numPr>
        <w:spacing w:line="276" w:lineRule="auto"/>
        <w:jc w:val="both"/>
      </w:pPr>
      <w:r w:rsidRPr="00174F0E">
        <w:t xml:space="preserve">Zamawiający nie jest zwolniony z akcyzy na podstawie art. 31b ust. 2 ustawy z dnia 6  grudnia 2008 r. o podatku akcyzowym (Dz. U. z 2014 r. poz. 752). </w:t>
      </w:r>
    </w:p>
    <w:p w14:paraId="5C2C5BAA" w14:textId="77777777" w:rsidR="00C71B42" w:rsidRPr="00174F0E" w:rsidRDefault="00C71B42" w:rsidP="00C71B42">
      <w:pPr>
        <w:pStyle w:val="Akapitzlist"/>
        <w:numPr>
          <w:ilvl w:val="0"/>
          <w:numId w:val="7"/>
        </w:numPr>
        <w:spacing w:line="276" w:lineRule="auto"/>
        <w:jc w:val="both"/>
      </w:pPr>
      <w:r w:rsidRPr="00174F0E">
        <w:t xml:space="preserve">Wykonawca oświadcza, że: </w:t>
      </w:r>
    </w:p>
    <w:p w14:paraId="2CC563DF" w14:textId="77777777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t xml:space="preserve">posiada koncesję na obrót paliwami gazowymi nr ………, wydaną przez Prezesa Urzędu  Regulacji Energetyki ważną do  …………….  i zobowiązuje się do posiadania koncesji w całym okresie trwania niniejszej umowy, oraz koncesję na prowadzenie działalności  gospodarczej w zakresie dystrybucji gazu ziemnego wydaną przez Prezesa Urzędu Regulacji Energetyki ważną do …………… i zobowiązuje się do posiadania koncesji w całym  okresie  trwania niniejszej umowy − w przypadku Wykonawcy będącego właścicielem sieci  dystrybucyjnej;  </w:t>
      </w:r>
    </w:p>
    <w:p w14:paraId="2B95370F" w14:textId="77777777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t xml:space="preserve">posiada polisę ubezpieczenia od odpowiedzialności cywilnej w zakresie prowadzonej  działalności i zobowiązuje się do posiadania ubezpieczenia OC w trakcie całego okresu  obowiązywania niniejszej umowy;  </w:t>
      </w:r>
    </w:p>
    <w:p w14:paraId="166DF426" w14:textId="77777777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t xml:space="preserve">transport (dystrybucja lub przesył) gazu w ramach niniejszej umowy jest wykonywany  przez Operatora (OSD lub OSP) na podstawie umowy o świadczenie usługi dystrybucji lub  przesyłu zawartej przez Wykonawcę z Operatorem (OSD lub OSP), zgodnie z Instrukcją  Ruchu i Eksploatacji Sieci Dystrybucyjnej/ Przesyłowej (IRiESD lub IRiESP), Taryfą  Operatora i obowiązującymi przepisami;  </w:t>
      </w:r>
    </w:p>
    <w:p w14:paraId="133C040A" w14:textId="5177218E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t xml:space="preserve">w trakcie obowiązywania umowy Zamawiający będzie kwalifikowany do właściwej grupy  taryfowej, zgodnie z zasadami określonymi w Taryfie Operatora, z którego sieci Zamawiający odbiera paliwo gazowe; </w:t>
      </w:r>
    </w:p>
    <w:p w14:paraId="0073A9E3" w14:textId="77777777" w:rsidR="00C71B42" w:rsidRPr="00174F0E" w:rsidRDefault="00C71B42" w:rsidP="00C71B42">
      <w:pPr>
        <w:pStyle w:val="Akapitzlist"/>
        <w:numPr>
          <w:ilvl w:val="0"/>
          <w:numId w:val="9"/>
        </w:numPr>
        <w:spacing w:line="276" w:lineRule="auto"/>
        <w:jc w:val="both"/>
      </w:pPr>
      <w:r w:rsidRPr="00174F0E">
        <w:lastRenderedPageBreak/>
        <w:t xml:space="preserve">zapewni Zamawiającemu standardy jakościowe realizacji przedmiotu umowy zgodne z obowiązującymi przepisami ustawy z dnia 10 kwietnia 1997 r. – Prawo energetyczne (Dz. U. z 2012 r. poz. 1059 ze zm.) i przepisami wykonawczymi do tej ustawy.  </w:t>
      </w:r>
    </w:p>
    <w:p w14:paraId="70490A0E" w14:textId="77777777" w:rsidR="00C71B42" w:rsidRPr="00174F0E" w:rsidRDefault="00C71B42" w:rsidP="00C71B42">
      <w:pPr>
        <w:pStyle w:val="Akapitzlist"/>
        <w:numPr>
          <w:ilvl w:val="0"/>
          <w:numId w:val="7"/>
        </w:numPr>
        <w:spacing w:line="276" w:lineRule="auto"/>
        <w:jc w:val="both"/>
      </w:pPr>
      <w:r w:rsidRPr="00174F0E">
        <w:t xml:space="preserve">Strony zgodnie ustalają, że:  </w:t>
      </w:r>
    </w:p>
    <w:p w14:paraId="3D13BBD0" w14:textId="0EBC7D63" w:rsidR="00C71B42" w:rsidRPr="00174F0E" w:rsidRDefault="00C71B42" w:rsidP="00C71B42">
      <w:pPr>
        <w:pStyle w:val="Akapitzlist"/>
        <w:numPr>
          <w:ilvl w:val="0"/>
          <w:numId w:val="10"/>
        </w:numPr>
        <w:spacing w:line="276" w:lineRule="auto"/>
        <w:jc w:val="both"/>
      </w:pPr>
      <w:r w:rsidRPr="00174F0E">
        <w:t xml:space="preserve">Zamawiający będzie rozliczany za dystrybucję/ przesył paliwa gazowego do instalacji  obiektu Zamawiającego  na podstawie aktualnie obowiązującej Taryfy Operatora, z którego sieci Zamawiający odbiera paliwo gazowe za dany okres  rozliczeniowy, a zmiana grupy taryfowej, zgodnie z zasadami określonymi w w/w Taryfach nie wymaga zmiany umowy; </w:t>
      </w:r>
    </w:p>
    <w:p w14:paraId="39190230" w14:textId="77777777" w:rsidR="00C71B42" w:rsidRPr="00174F0E" w:rsidRDefault="00C71B42" w:rsidP="00C71B42">
      <w:pPr>
        <w:pStyle w:val="Akapitzlist"/>
        <w:numPr>
          <w:ilvl w:val="0"/>
          <w:numId w:val="10"/>
        </w:numPr>
        <w:spacing w:line="276" w:lineRule="auto"/>
        <w:jc w:val="both"/>
      </w:pPr>
      <w:r w:rsidRPr="00174F0E">
        <w:t xml:space="preserve">Integralną część umowy − z zastrzeżeniem zgodności z wymogami Specyfikacji Istotnych  Warunków Zamówienia (SIWZ) − stanowią poniżej wymienione załączniki:  </w:t>
      </w:r>
    </w:p>
    <w:p w14:paraId="0F75CD4C" w14:textId="073D306B" w:rsidR="00C71B42" w:rsidRPr="00174F0E" w:rsidRDefault="00C71B42" w:rsidP="00C71B42">
      <w:pPr>
        <w:pStyle w:val="Akapitzlist"/>
        <w:numPr>
          <w:ilvl w:val="1"/>
          <w:numId w:val="10"/>
        </w:numPr>
        <w:spacing w:line="276" w:lineRule="auto"/>
        <w:jc w:val="both"/>
      </w:pPr>
      <w:r w:rsidRPr="00174F0E">
        <w:t xml:space="preserve">Ogólne warunki umowy Wykonawcy/Operatora </w:t>
      </w:r>
      <w:r w:rsidR="00C80301" w:rsidRPr="00174F0E">
        <w:t xml:space="preserve"> oraz Taryfa Operatora ( ich wyciągi) </w:t>
      </w:r>
      <w:r w:rsidRPr="00174F0E">
        <w:t xml:space="preserve">– załącznik nr 3 do umowy </w:t>
      </w:r>
    </w:p>
    <w:p w14:paraId="16591EEC" w14:textId="7F874313" w:rsidR="00C71B42" w:rsidRPr="00174F0E" w:rsidRDefault="00C71B42" w:rsidP="00C71B42">
      <w:pPr>
        <w:pStyle w:val="Akapitzlist"/>
        <w:numPr>
          <w:ilvl w:val="0"/>
          <w:numId w:val="10"/>
        </w:numPr>
        <w:spacing w:line="276" w:lineRule="auto"/>
        <w:jc w:val="both"/>
      </w:pPr>
      <w:r w:rsidRPr="00174F0E">
        <w:t>W przypadku s</w:t>
      </w:r>
      <w:r w:rsidR="00C80301" w:rsidRPr="00174F0E">
        <w:t xml:space="preserve">przeczności załączników nr 3 </w:t>
      </w:r>
      <w:r w:rsidRPr="00174F0E">
        <w:t xml:space="preserve"> pomiędzy postanowieniami  niniejszej umowy oraz wymogami SIWZ – rozstrzyga literalna treść indywidualnych  postanowień niniejszej umowy oraz SIWZ.  </w:t>
      </w:r>
    </w:p>
    <w:p w14:paraId="740413AE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</w:t>
      </w:r>
    </w:p>
    <w:p w14:paraId="5B73F325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2.</w:t>
      </w:r>
    </w:p>
    <w:p w14:paraId="0A43B2E1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(Terminy realizacji)</w:t>
      </w:r>
    </w:p>
    <w:p w14:paraId="35145FC9" w14:textId="2FE0553E" w:rsidR="00C71B42" w:rsidRPr="00174F0E" w:rsidRDefault="00C71B42" w:rsidP="00497C1F">
      <w:pPr>
        <w:pStyle w:val="Akapitzlist"/>
        <w:numPr>
          <w:ilvl w:val="0"/>
          <w:numId w:val="11"/>
        </w:numPr>
        <w:spacing w:line="276" w:lineRule="auto"/>
        <w:jc w:val="both"/>
      </w:pPr>
      <w:r w:rsidRPr="00174F0E">
        <w:t xml:space="preserve">Dostarczanie paliwa gazowego (gazu ziemnego wysokometanowego grupy E) i wyliczenie opłat </w:t>
      </w:r>
      <w:r w:rsidRPr="00174F0E">
        <w:rPr>
          <w:b/>
        </w:rPr>
        <w:t xml:space="preserve">rozpocznie się z dniem </w:t>
      </w:r>
      <w:r w:rsidR="00497C1F" w:rsidRPr="00174F0E">
        <w:rPr>
          <w:b/>
        </w:rPr>
        <w:t>………….</w:t>
      </w:r>
    </w:p>
    <w:p w14:paraId="69AB6AD9" w14:textId="77777777" w:rsidR="00C71B42" w:rsidRPr="00174F0E" w:rsidRDefault="00C71B42" w:rsidP="00C71B42">
      <w:pPr>
        <w:spacing w:line="276" w:lineRule="auto"/>
        <w:jc w:val="both"/>
      </w:pPr>
    </w:p>
    <w:p w14:paraId="702EF5F3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3.</w:t>
      </w:r>
    </w:p>
    <w:p w14:paraId="549E536D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(Obowiązki Stron)</w:t>
      </w:r>
    </w:p>
    <w:p w14:paraId="58F36905" w14:textId="77777777" w:rsidR="00C71B42" w:rsidRPr="00174F0E" w:rsidRDefault="00C71B42" w:rsidP="00C71B42">
      <w:pPr>
        <w:spacing w:line="276" w:lineRule="auto"/>
        <w:jc w:val="both"/>
      </w:pPr>
      <w:r w:rsidRPr="00174F0E">
        <w:t>1.</w:t>
      </w:r>
      <w:r w:rsidRPr="00174F0E">
        <w:tab/>
        <w:t xml:space="preserve">Wykonawca zobowiązuje się w szczególności do: </w:t>
      </w:r>
    </w:p>
    <w:p w14:paraId="0D10B84A" w14:textId="77777777" w:rsidR="00C71B42" w:rsidRPr="00174F0E" w:rsidRDefault="00C71B42" w:rsidP="00C71B42">
      <w:pPr>
        <w:pStyle w:val="Akapitzlist"/>
        <w:numPr>
          <w:ilvl w:val="0"/>
          <w:numId w:val="12"/>
        </w:numPr>
        <w:spacing w:line="276" w:lineRule="auto"/>
        <w:jc w:val="both"/>
      </w:pPr>
      <w:r w:rsidRPr="00174F0E">
        <w:t xml:space="preserve">dostarczania gazu ziemnego wysokometanowego grupy E – z zachowaniem  obowiązujących  standardów, w sposób ciągły, bez przerw w dostawach, z zastrzeżeniem §3 ust. 3 i ust. 4;  </w:t>
      </w:r>
    </w:p>
    <w:p w14:paraId="557AAFB2" w14:textId="77777777" w:rsidR="00C71B42" w:rsidRPr="00174F0E" w:rsidRDefault="00C71B42" w:rsidP="00C71B42">
      <w:pPr>
        <w:pStyle w:val="Akapitzlist"/>
        <w:numPr>
          <w:ilvl w:val="0"/>
          <w:numId w:val="12"/>
        </w:numPr>
        <w:spacing w:line="276" w:lineRule="auto"/>
        <w:jc w:val="both"/>
      </w:pPr>
      <w:r w:rsidRPr="00174F0E">
        <w:t xml:space="preserve">zapewnienia dystrybucji/ przesyłania gazu ziemnego wysokometanowego grupy E na potrzeby  obiektu Zamawiającego − zgodnie z warunkami niniejszej umowy;  </w:t>
      </w:r>
    </w:p>
    <w:p w14:paraId="5EB31E12" w14:textId="77777777" w:rsidR="00C71B42" w:rsidRPr="00174F0E" w:rsidRDefault="00C71B42" w:rsidP="00C71B42">
      <w:pPr>
        <w:pStyle w:val="Akapitzlist"/>
        <w:numPr>
          <w:ilvl w:val="0"/>
          <w:numId w:val="12"/>
        </w:numPr>
        <w:spacing w:line="276" w:lineRule="auto"/>
        <w:jc w:val="both"/>
      </w:pPr>
      <w:r w:rsidRPr="00174F0E">
        <w:t xml:space="preserve">zapewnienia Zamawiającemu dostępu do informacji o danych pomiarowo- rozliczeniowych, nieodpłatnego udzielania informacji dotyczących zasad rozliczeń;  </w:t>
      </w:r>
    </w:p>
    <w:p w14:paraId="189593A6" w14:textId="77777777" w:rsidR="00C71B42" w:rsidRPr="00174F0E" w:rsidRDefault="00C71B42" w:rsidP="00C71B42">
      <w:pPr>
        <w:pStyle w:val="Akapitzlist"/>
        <w:numPr>
          <w:ilvl w:val="0"/>
          <w:numId w:val="12"/>
        </w:numPr>
        <w:spacing w:line="276" w:lineRule="auto"/>
        <w:jc w:val="both"/>
      </w:pPr>
      <w:r w:rsidRPr="00174F0E">
        <w:t xml:space="preserve">przyjmowania od Zamawiającego zgłoszeń i reklamacji dotyczących dostaw gazu ziemnego  (dotyczących standardów jakościowych obsługi lub ilości zużytego paliwa gazowego  wskazanego w fakturach VAT) i ich rozpatrywania w terminie 14 dni od chwili ich złożenia, w tym wyjaśniania z Operatorem (właściwym OSD/OSP) błędów w pomiarze lub odczycie wskazań układu pomiarowo-rozliczeniowego.  </w:t>
      </w:r>
    </w:p>
    <w:p w14:paraId="3D4E0B7D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2.</w:t>
      </w:r>
      <w:r w:rsidRPr="00174F0E">
        <w:tab/>
        <w:t xml:space="preserve">Zamawiający zobowiązuje się w szczególności do:  </w:t>
      </w:r>
    </w:p>
    <w:p w14:paraId="761B9F7C" w14:textId="77777777" w:rsidR="00C71B42" w:rsidRPr="00174F0E" w:rsidRDefault="00C71B42" w:rsidP="00C71B42">
      <w:pPr>
        <w:pStyle w:val="Akapitzlist"/>
        <w:numPr>
          <w:ilvl w:val="0"/>
          <w:numId w:val="13"/>
        </w:numPr>
        <w:spacing w:line="276" w:lineRule="auto"/>
        <w:jc w:val="both"/>
      </w:pPr>
      <w:r w:rsidRPr="00174F0E">
        <w:t xml:space="preserve">pobierania gazu ziemnego z przeznaczeniem na cele grzewcze − zgodnie z obowiązującymi  </w:t>
      </w:r>
      <w:r w:rsidRPr="00174F0E">
        <w:tab/>
        <w:t xml:space="preserve">przepisami i warunkami niniejszej umowy;  </w:t>
      </w:r>
    </w:p>
    <w:p w14:paraId="1CC25987" w14:textId="77777777" w:rsidR="00C71B42" w:rsidRPr="00174F0E" w:rsidRDefault="00C71B42" w:rsidP="00C71B42">
      <w:pPr>
        <w:pStyle w:val="Akapitzlist"/>
        <w:numPr>
          <w:ilvl w:val="0"/>
          <w:numId w:val="13"/>
        </w:numPr>
        <w:spacing w:line="276" w:lineRule="auto"/>
        <w:jc w:val="both"/>
      </w:pPr>
      <w:r w:rsidRPr="00174F0E">
        <w:t xml:space="preserve">terminowego regulowania należności z tytułu rzeczywistego odbioru paliwa gazowego w  punkcie poboru Zamawiającego. </w:t>
      </w:r>
    </w:p>
    <w:p w14:paraId="74D17545" w14:textId="3058F5CB" w:rsidR="00497C1F" w:rsidRPr="00174F0E" w:rsidRDefault="00C71B42" w:rsidP="009F510B">
      <w:pPr>
        <w:pStyle w:val="Akapitzlist"/>
        <w:numPr>
          <w:ilvl w:val="0"/>
          <w:numId w:val="11"/>
        </w:numPr>
        <w:spacing w:line="276" w:lineRule="auto"/>
        <w:jc w:val="both"/>
      </w:pPr>
      <w:r w:rsidRPr="00174F0E">
        <w:t xml:space="preserve">Przerwa lub ograniczenie w dostawie lub odbiorze w gazu ziemnego wysokometanowego grupy E </w:t>
      </w:r>
      <w:r w:rsidR="00497C1F" w:rsidRPr="00174F0E">
        <w:t>określone zostają na podstawie przepisów prawa</w:t>
      </w:r>
      <w:r w:rsidRPr="00174F0E">
        <w:t>..</w:t>
      </w:r>
    </w:p>
    <w:p w14:paraId="6822691F" w14:textId="1AED217A" w:rsidR="00C71B42" w:rsidRPr="00174F0E" w:rsidRDefault="006D760F" w:rsidP="00497C1F">
      <w:pPr>
        <w:pStyle w:val="Akapitzlist"/>
        <w:numPr>
          <w:ilvl w:val="0"/>
          <w:numId w:val="11"/>
        </w:numPr>
        <w:spacing w:line="276" w:lineRule="auto"/>
        <w:jc w:val="both"/>
      </w:pPr>
      <w:r w:rsidRPr="006D760F">
        <w:t>Wykonawca powiadomi niezwłocznie Zamawiającego o wystąpieniu sytuacji awaryjnej, która może mieć wpływ na pracę urządzeń, instalacji Zamawiającego, a w szczególności o przewidywanym czasie trwania i zakresie ograniczeń w dostawie/dystrybucji paliwa gazowego, pod warunkiem otrzymania informacji o powyższym zdarzeniu od Operatora Systemu Dystrybucyjnego. Wykonawca wyjaśnia, że zgodnie z przepisami ustawy prawo energetyczne oraz przepisów wykonawczych  w ramach umowy kompleksowej te obowiązki należą do Operatora Systemu Dystrybucyjnego.</w:t>
      </w:r>
    </w:p>
    <w:p w14:paraId="0B27A65A" w14:textId="77777777" w:rsidR="00C71B42" w:rsidRPr="00174F0E" w:rsidRDefault="00C71B42" w:rsidP="00C71B42">
      <w:pPr>
        <w:spacing w:line="276" w:lineRule="auto"/>
        <w:jc w:val="both"/>
      </w:pPr>
    </w:p>
    <w:p w14:paraId="0B25873E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 xml:space="preserve">§ 4. </w:t>
      </w:r>
    </w:p>
    <w:p w14:paraId="39C20002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(Wynagrodzenie Wykonawcy/ rozliczenia i płatności)</w:t>
      </w:r>
    </w:p>
    <w:p w14:paraId="62872630" w14:textId="047CC849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>Szacunkowa wartość umowy wynosi …………………….</w:t>
      </w:r>
      <w:r w:rsidR="009F510B" w:rsidRPr="00174F0E">
        <w:t>PLN brutto (słownie:……….)</w:t>
      </w:r>
      <w:r w:rsidRPr="00174F0E">
        <w:t xml:space="preserve"> Wartość została oszacowana na podstawie stawek zawartych w formularzu ofertowym i prognozowanym zużyciu. </w:t>
      </w:r>
      <w:r w:rsidRPr="00174F0E">
        <w:lastRenderedPageBreak/>
        <w:t xml:space="preserve">Ostateczne rozliczenie nastąpi na podstawie rzeczywistego zużycia oraz stawek określanych na zasadach zawartych w Umowie.  </w:t>
      </w:r>
    </w:p>
    <w:p w14:paraId="75D0FAFE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Wykonawcy przysługuje wynagrodzenie z tytułu rzeczywistego odbioru paliwa gazowego w punkcie poboru Zamawiającego. Nie osiągnięcie w czasie obowiązywania umowy wskazanej w ust. 1 maksymalnej wartości umowy nie powoduje jakichkolwiek roszczeń Wykonawcy  w stosunku do Zamawiającego.  </w:t>
      </w:r>
    </w:p>
    <w:p w14:paraId="6D39D044" w14:textId="032527F1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Dostawa (z przeniesieniem własności) gazu ziemnego wysokometanowego grupy E wraz ze świadczeniem usługi dystrybucji będzie rozliczana według cen jednostkowych określonych w ofercie Wykonawcy (załącznik nr 2 do niniejszej umowy) i Taryfy Operatora, z którego sieci Zamawiający odbiera paliwo gazowe za dany okres rozliczeniowy.  </w:t>
      </w:r>
    </w:p>
    <w:p w14:paraId="5DF7B36B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>W cenach jednostkowych określonych w ofercie Wykonawcy uwzględniono wszystkie koszty związane z realizacją przedmiotu umowy (w tym wszelkie opłaty i podatki, przy czym Zamawiający nie jest zobowiązany do ustanawiania żadnych zabezpieczeń, choćby miałyby one wynikać z ogólnych warunków umowy Wykonawcy z Operatorem). Ceny te mogą ulec zmianie wyłącznie w przypadku ustawowej zmiany zasad opodatkowania podatkiem akcyzowym.</w:t>
      </w:r>
    </w:p>
    <w:p w14:paraId="02AAED50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Wykonawca będzie zobowiązany do wystawienia osobnej faktury dla każdej z taryf. </w:t>
      </w:r>
    </w:p>
    <w:p w14:paraId="725EB694" w14:textId="203D3289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>Zamawiający wyraża zgodę na otrzymywanie faktur wstępnych na podstawie prognozowanego zużycia paliwa gazowego oraz faktur rozliczeniowych za pobrane paliwo gazowe wystawianych na koniec okresu rozliczeniowego (pomniejszanych o kwotę wynikającą z faktur wstępnych) – na zasadach i w wysokości przyjętej zgodnie z Taryfą Operatora. Zamawiający wyraża zgody na doręcza</w:t>
      </w:r>
      <w:r w:rsidR="009F510B" w:rsidRPr="00174F0E">
        <w:t xml:space="preserve">nie faktur drogą elektroniczną na adres </w:t>
      </w:r>
      <w:hyperlink r:id="rId8" w:history="1">
        <w:r w:rsidR="00174F0E" w:rsidRPr="00174F0E">
          <w:rPr>
            <w:rStyle w:val="Hipercze"/>
          </w:rPr>
          <w:t>elzbieta.wroblewska@penderecki-center.pl</w:t>
        </w:r>
      </w:hyperlink>
      <w:r w:rsidR="00174F0E" w:rsidRPr="00174F0E">
        <w:t xml:space="preserve"> </w:t>
      </w:r>
    </w:p>
    <w:p w14:paraId="368F4587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Zamawiający będzie regulował faktury (w szczególności wstępne/ rozliczeniowe VAT) w terminie 21 dni od daty doręczenia faktury do płatnika.  </w:t>
      </w:r>
    </w:p>
    <w:p w14:paraId="316B1CE4" w14:textId="77777777" w:rsidR="00C71B42" w:rsidRPr="00174F0E" w:rsidRDefault="00C71B42" w:rsidP="00C71B42">
      <w:pPr>
        <w:pStyle w:val="Akapitzlist"/>
        <w:numPr>
          <w:ilvl w:val="0"/>
          <w:numId w:val="14"/>
        </w:numPr>
        <w:spacing w:line="276" w:lineRule="auto"/>
        <w:jc w:val="both"/>
      </w:pPr>
      <w:r w:rsidRPr="00174F0E">
        <w:t xml:space="preserve">Zamawiający nie wyraża zgody na cesję praw i obowiązków wynikających z niniejszej umowy przez Wykonawcę na rzecz osób trzecich.  </w:t>
      </w:r>
    </w:p>
    <w:p w14:paraId="7540304A" w14:textId="77777777" w:rsidR="00C71B42" w:rsidRPr="00174F0E" w:rsidRDefault="00C71B42" w:rsidP="00C71B42">
      <w:pPr>
        <w:spacing w:line="276" w:lineRule="auto"/>
        <w:jc w:val="both"/>
      </w:pPr>
    </w:p>
    <w:p w14:paraId="3A898271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5.</w:t>
      </w:r>
    </w:p>
    <w:p w14:paraId="485DF0C2" w14:textId="77777777" w:rsidR="00C71B42" w:rsidRPr="00174F0E" w:rsidRDefault="00C71B42" w:rsidP="00C71B42">
      <w:pPr>
        <w:spacing w:line="276" w:lineRule="auto"/>
        <w:jc w:val="center"/>
      </w:pPr>
      <w:r w:rsidRPr="00174F0E">
        <w:rPr>
          <w:b/>
        </w:rPr>
        <w:t>(Kary umowne)</w:t>
      </w:r>
    </w:p>
    <w:p w14:paraId="6D530C59" w14:textId="77777777" w:rsidR="00C71B42" w:rsidRPr="00174F0E" w:rsidRDefault="00C71B42" w:rsidP="00C71B42">
      <w:pPr>
        <w:pStyle w:val="Akapitzlist"/>
        <w:numPr>
          <w:ilvl w:val="0"/>
          <w:numId w:val="15"/>
        </w:numPr>
        <w:spacing w:line="276" w:lineRule="auto"/>
        <w:ind w:left="709" w:hanging="709"/>
        <w:jc w:val="both"/>
      </w:pPr>
      <w:r w:rsidRPr="00174F0E">
        <w:t xml:space="preserve">Wykonawca zapłaci Zamawiającemu karę umowną za odstąpienie od umowy z winy Wykonawcy – w wysokości 5% maksymalnej wartości umowy brutto, określonej w   § 4 ust. 1 umowy.  </w:t>
      </w:r>
    </w:p>
    <w:p w14:paraId="260D98FC" w14:textId="77777777" w:rsidR="00C71B42" w:rsidRPr="00174F0E" w:rsidRDefault="00C71B42" w:rsidP="00C71B42">
      <w:pPr>
        <w:pStyle w:val="Akapitzlist"/>
        <w:numPr>
          <w:ilvl w:val="0"/>
          <w:numId w:val="15"/>
        </w:numPr>
        <w:spacing w:line="276" w:lineRule="auto"/>
        <w:ind w:left="709" w:hanging="709"/>
        <w:jc w:val="both"/>
      </w:pPr>
      <w:r w:rsidRPr="00174F0E">
        <w:t xml:space="preserve">W przypadku, gdy kary umowne nie pokryją poniesionej szkody, Zamawiający zachowuje możliwość dochodzenia odszkodowania uzupełniającego na zasadach przewidzianych w Kodeksie Cywilnym.  </w:t>
      </w:r>
    </w:p>
    <w:p w14:paraId="72B2CFB0" w14:textId="77777777" w:rsidR="00C71B42" w:rsidRPr="00174F0E" w:rsidRDefault="00C71B42" w:rsidP="00C71B42">
      <w:pPr>
        <w:pStyle w:val="Akapitzlist"/>
        <w:numPr>
          <w:ilvl w:val="0"/>
          <w:numId w:val="15"/>
        </w:numPr>
        <w:spacing w:line="276" w:lineRule="auto"/>
        <w:ind w:left="709" w:hanging="709"/>
        <w:jc w:val="both"/>
      </w:pPr>
      <w:r w:rsidRPr="00174F0E">
        <w:t xml:space="preserve">W przypadku niedotrzymania standardów jakościowych dostawy paliwa gazowego stanowiącej przedmiot niniejszej umowy, Zamawiającemu przysługują bonifikaty wg stawek określonych w Rozporządzeniu Ministra Gospodarki z dnia 28 czerwca 2013 r. (Dz. U. z 2013 r. poz. 820) w sprawie szczegółowych zasad kształtowania i kalkulacji taryf oraz rozliczeń w obrocie paliwami gazowymi.  </w:t>
      </w:r>
    </w:p>
    <w:p w14:paraId="50D69277" w14:textId="77777777" w:rsidR="00C71B42" w:rsidRPr="00174F0E" w:rsidRDefault="00C71B42" w:rsidP="00C71B42">
      <w:pPr>
        <w:pStyle w:val="Akapitzlist"/>
        <w:numPr>
          <w:ilvl w:val="0"/>
          <w:numId w:val="15"/>
        </w:numPr>
        <w:spacing w:line="276" w:lineRule="auto"/>
        <w:ind w:left="709" w:hanging="709"/>
        <w:jc w:val="both"/>
      </w:pPr>
      <w:r w:rsidRPr="00174F0E">
        <w:t xml:space="preserve">Zamawiający zapłaci Wykonawcy karę umowną za odstąpienie od umowy z winy Zamawiającego – w wysokości 5% maksymalnej wartości umowy brutto, określonej w § 4 ust. 1 umowy </w:t>
      </w:r>
    </w:p>
    <w:p w14:paraId="52BDBF10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</w:t>
      </w:r>
    </w:p>
    <w:p w14:paraId="5457AEDD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6.</w:t>
      </w:r>
    </w:p>
    <w:p w14:paraId="42DC3D43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(Odstąpienie od umowy)</w:t>
      </w:r>
    </w:p>
    <w:p w14:paraId="1626F92D" w14:textId="77777777" w:rsidR="00C71B42" w:rsidRPr="00174F0E" w:rsidRDefault="00C71B42" w:rsidP="00C71B42">
      <w:pPr>
        <w:pStyle w:val="Akapitzlist"/>
        <w:numPr>
          <w:ilvl w:val="0"/>
          <w:numId w:val="16"/>
        </w:numPr>
        <w:spacing w:line="276" w:lineRule="auto"/>
        <w:ind w:left="709" w:hanging="709"/>
        <w:jc w:val="both"/>
      </w:pPr>
      <w:r w:rsidRPr="00174F0E">
        <w:t xml:space="preserve">Zamawiający w okresie trwania umowy, w terminie do 60 dni od powzięcia wiadomości o danym zdarzeniu, ma prawo odstąpienia od umowy w trybie natychmiastowym z przyczyn leżących po stronie Wykonawcy, gdy:  </w:t>
      </w:r>
    </w:p>
    <w:p w14:paraId="7031F1E9" w14:textId="77777777" w:rsidR="00C71B42" w:rsidRPr="00174F0E" w:rsidRDefault="00C71B42" w:rsidP="00C71B42">
      <w:pPr>
        <w:pStyle w:val="Akapitzlist"/>
        <w:numPr>
          <w:ilvl w:val="0"/>
          <w:numId w:val="17"/>
        </w:numPr>
        <w:spacing w:line="276" w:lineRule="auto"/>
        <w:jc w:val="both"/>
      </w:pPr>
      <w:r w:rsidRPr="00174F0E">
        <w:t xml:space="preserve">Wykonawca rażąco narusza postanowienia umowy lub istotne obowiązki wynikające z przepisów prawa, Instrukcji (IRiESD lub IRiESP) i pomimo wezwania przez Zamawiającego  do zaniechania naruszeń i usunięcia ich skutków w wyznaczonym terminie nie wykonuje swoich zobowiązań lub wykonuje je nienależycie;  </w:t>
      </w:r>
    </w:p>
    <w:p w14:paraId="471A6B2F" w14:textId="77777777" w:rsidR="00C71B42" w:rsidRPr="00174F0E" w:rsidRDefault="00C71B42" w:rsidP="00C71B42">
      <w:pPr>
        <w:pStyle w:val="Akapitzlist"/>
        <w:numPr>
          <w:ilvl w:val="0"/>
          <w:numId w:val="17"/>
        </w:numPr>
        <w:spacing w:line="276" w:lineRule="auto"/>
        <w:jc w:val="both"/>
      </w:pPr>
      <w:r w:rsidRPr="00174F0E">
        <w:t xml:space="preserve">Wykonawca nie dokonuje korekt faktur w wyniku uwzględnionej reklamacji;  </w:t>
      </w:r>
    </w:p>
    <w:p w14:paraId="5B8EC782" w14:textId="77777777" w:rsidR="00C71B42" w:rsidRPr="00174F0E" w:rsidRDefault="00C71B42" w:rsidP="00C71B42">
      <w:pPr>
        <w:pStyle w:val="Akapitzlist"/>
        <w:numPr>
          <w:ilvl w:val="0"/>
          <w:numId w:val="17"/>
        </w:numPr>
        <w:spacing w:line="276" w:lineRule="auto"/>
        <w:jc w:val="both"/>
      </w:pPr>
      <w:r w:rsidRPr="00174F0E">
        <w:t xml:space="preserve">Wykonawca utracił uprawnienia niezbędne do realizacji niniejszej umowy.  </w:t>
      </w:r>
    </w:p>
    <w:p w14:paraId="0F88B37A" w14:textId="77777777" w:rsidR="00C71B42" w:rsidRPr="00174F0E" w:rsidRDefault="00C71B42" w:rsidP="00C71B42">
      <w:pPr>
        <w:pStyle w:val="Akapitzlist"/>
        <w:numPr>
          <w:ilvl w:val="0"/>
          <w:numId w:val="16"/>
        </w:numPr>
        <w:spacing w:line="276" w:lineRule="auto"/>
        <w:ind w:left="709" w:hanging="709"/>
        <w:jc w:val="both"/>
      </w:pPr>
      <w:r w:rsidRPr="00174F0E">
        <w:t xml:space="preserve">W razie wystąpienia istotnej zmiany okoliczności powodującej, że wykonanie umowy nie leży  w interesie publicznym, czego nie było można przewidzieć w chwili zawarcia umowy, </w:t>
      </w:r>
    </w:p>
    <w:p w14:paraId="0A59FC5B" w14:textId="77777777" w:rsidR="00C71B42" w:rsidRPr="00174F0E" w:rsidRDefault="00C71B42" w:rsidP="00C71B42">
      <w:pPr>
        <w:spacing w:line="276" w:lineRule="auto"/>
        <w:ind w:left="708"/>
        <w:jc w:val="both"/>
      </w:pPr>
      <w:r w:rsidRPr="00174F0E">
        <w:lastRenderedPageBreak/>
        <w:t xml:space="preserve"> Zamawiający może odstąpić od umowy w terminie 30 dni od powzięcia wiadomości o powyższych okolicznościach. W takim wypadku Wykonawca może żądać jedynie  wynagrodzenia należnego mu za dostarczone paliwo gazowe.  </w:t>
      </w:r>
    </w:p>
    <w:p w14:paraId="3932E8E7" w14:textId="77777777" w:rsidR="00C71B42" w:rsidRPr="00174F0E" w:rsidRDefault="00C71B42" w:rsidP="00C71B42">
      <w:pPr>
        <w:spacing w:line="276" w:lineRule="auto"/>
        <w:jc w:val="both"/>
        <w:rPr>
          <w:b/>
        </w:rPr>
      </w:pPr>
    </w:p>
    <w:p w14:paraId="711DC872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7.</w:t>
      </w:r>
    </w:p>
    <w:p w14:paraId="1E9FB826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(Zmiana umowy)</w:t>
      </w:r>
    </w:p>
    <w:p w14:paraId="706851A9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Zmiany niniejszej umowy dopuszczalne są w przypadkach i na warunkach określonych w art.  144 ust. 1 pkt 2-6) ustawy Prawo zamówień publicznych. </w:t>
      </w:r>
    </w:p>
    <w:p w14:paraId="6D11A1A6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Strony przewidują również możliwość dokonywania zmian postanowień umowy w stosunku  do treści oferty, na podstawie, której dokonano wyboru Wykonawcy, w poniższych  przypadkach i okolicznościach:  </w:t>
      </w:r>
    </w:p>
    <w:p w14:paraId="587354D0" w14:textId="77777777" w:rsidR="00C71B42" w:rsidRPr="00174F0E" w:rsidRDefault="00C71B42" w:rsidP="00C71B42">
      <w:pPr>
        <w:pStyle w:val="Akapitzlist"/>
        <w:numPr>
          <w:ilvl w:val="0"/>
          <w:numId w:val="19"/>
        </w:numPr>
        <w:spacing w:line="276" w:lineRule="auto"/>
        <w:jc w:val="both"/>
      </w:pPr>
      <w:r w:rsidRPr="00174F0E">
        <w:t xml:space="preserve">Zmiana sposobu wykonania przedmiotu umowy/ jego zakresu spowodowana  uzasadnionymi  </w:t>
      </w:r>
      <w:r w:rsidRPr="00174F0E">
        <w:tab/>
        <w:t xml:space="preserve">przyczynami leżącymi po stronie Zamawiającego, które sprawiają, że  przedmiot </w:t>
      </w:r>
      <w:r w:rsidRPr="00174F0E">
        <w:tab/>
        <w:t xml:space="preserve">umowy należy wykonać w inny sposób aniżeli pierwotnie zostało to określone w umowie, a  ponadto zmiana sposobu wykonania przedmiotu umowy jest korzystna dla Zamawiającego, w szczególności polegająca na:  </w:t>
      </w:r>
    </w:p>
    <w:p w14:paraId="5B89A4F9" w14:textId="00700E48" w:rsidR="00C71B42" w:rsidRPr="00174F0E" w:rsidRDefault="00D830D6" w:rsidP="00C71B42">
      <w:pPr>
        <w:pStyle w:val="Akapitzlist"/>
        <w:numPr>
          <w:ilvl w:val="0"/>
          <w:numId w:val="20"/>
        </w:numPr>
        <w:spacing w:line="276" w:lineRule="auto"/>
        <w:jc w:val="both"/>
      </w:pPr>
      <w:r>
        <w:t xml:space="preserve">zmianie w zakresie zasad rozliczeń i warunków płatności, w tym: </w:t>
      </w:r>
      <w:r w:rsidRPr="006151FD">
        <w:t>zmiany wysokości opłaty stałej oraz zmiennej</w:t>
      </w:r>
      <w:r>
        <w:t xml:space="preserve"> </w:t>
      </w:r>
      <w:r w:rsidRPr="006151FD">
        <w:t>wynikającej z zatwierdzenia przez Prezesa URE nowej Taryfy Operatora</w:t>
      </w:r>
      <w:r>
        <w:t xml:space="preserve">, oraz </w:t>
      </w:r>
      <w:r w:rsidRPr="00A12583">
        <w:t>zmianą kwalifikacji w zakresie podatku akcyzowego oraz ustawowej zmiany opodatkowania podatkiem akcyzowym</w:t>
      </w:r>
      <w:r w:rsidR="00C71B42" w:rsidRPr="00174F0E">
        <w:t xml:space="preserve">,  </w:t>
      </w:r>
    </w:p>
    <w:p w14:paraId="4A8AD67F" w14:textId="77777777" w:rsidR="00C71B42" w:rsidRPr="00174F0E" w:rsidRDefault="00C71B42" w:rsidP="00C71B42">
      <w:pPr>
        <w:pStyle w:val="Akapitzlist"/>
        <w:numPr>
          <w:ilvl w:val="0"/>
          <w:numId w:val="20"/>
        </w:numPr>
        <w:spacing w:line="276" w:lineRule="auto"/>
        <w:jc w:val="both"/>
      </w:pPr>
      <w:r w:rsidRPr="00174F0E">
        <w:t xml:space="preserve">zmianie zamówionych ilości dostarczanego paliwa gazowego z przyczyn nieleżących po  stronie Wykonawcy, w tym z powodu zmniejszenia zapotrzebowania Zamawiającego na  paliwo gazowe </w:t>
      </w:r>
    </w:p>
    <w:p w14:paraId="2E11E1EF" w14:textId="6EE40838" w:rsidR="009D13C2" w:rsidRDefault="00C71B42" w:rsidP="009D13C2">
      <w:pPr>
        <w:pStyle w:val="Akapitzlist"/>
        <w:numPr>
          <w:ilvl w:val="0"/>
          <w:numId w:val="26"/>
        </w:numPr>
        <w:spacing w:line="276" w:lineRule="auto"/>
        <w:jc w:val="both"/>
      </w:pPr>
      <w:r w:rsidRPr="00174F0E">
        <w:t xml:space="preserve">i skutkująca odpowiednim zmniejszeniem wynagrodzenia należnego Wykonawcy. </w:t>
      </w:r>
    </w:p>
    <w:p w14:paraId="276F61D4" w14:textId="0B59153D" w:rsidR="009D13C2" w:rsidRDefault="009D13C2" w:rsidP="009D13C2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Zmiana sposobu wykonania przedmiotu umowy/ jego zakresu spowodowana  uzasadnionymi przyczynami </w:t>
      </w:r>
      <w:r w:rsidRPr="0059036D">
        <w:t>wystąpienia okoliczności, których strony nie były w stanie przewidzieć, pomimo zachowania należytej staranności</w:t>
      </w:r>
      <w:r>
        <w:t xml:space="preserve"> oraz </w:t>
      </w:r>
      <w:r w:rsidRPr="0059036D">
        <w:t>zmian regulacji prawnych</w:t>
      </w:r>
      <w:r>
        <w:t xml:space="preserve"> lub</w:t>
      </w:r>
      <w:r w:rsidRPr="0059036D">
        <w:t xml:space="preserve"> </w:t>
      </w:r>
      <w:r>
        <w:t>wytycznych</w:t>
      </w:r>
      <w:r w:rsidRPr="0059036D">
        <w:t xml:space="preserve">, wpływających na zakres lub sposób realizacji </w:t>
      </w:r>
      <w:r>
        <w:t xml:space="preserve">przedmiotu zamówienia, w szczególności polegająca na:  </w:t>
      </w:r>
    </w:p>
    <w:p w14:paraId="7708B783" w14:textId="27B52674" w:rsidR="009D13C2" w:rsidRDefault="009D13C2" w:rsidP="009D13C2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zmianie w zakresie zasad rozliczeń i warunków płatności, w tym: </w:t>
      </w:r>
      <w:r w:rsidRPr="006151FD">
        <w:t>zmiany wysokości opłaty stałej oraz zmiennej</w:t>
      </w:r>
      <w:r>
        <w:t xml:space="preserve"> </w:t>
      </w:r>
      <w:r w:rsidRPr="006151FD">
        <w:t>wynikającej z zatwierdzenia przez Prezesa URE nowej Taryfy Operatora</w:t>
      </w:r>
      <w:r>
        <w:t xml:space="preserve">, oraz </w:t>
      </w:r>
      <w:r w:rsidRPr="00A12583">
        <w:t>zmianą kwalifikacji w zakresie podatku akcyzowego oraz ustawowej zmiany opodatkowania podatkiem akcyzowym</w:t>
      </w:r>
      <w:r>
        <w:t>,</w:t>
      </w:r>
    </w:p>
    <w:p w14:paraId="247510F5" w14:textId="2DFE363F" w:rsidR="009D13C2" w:rsidRDefault="009D13C2" w:rsidP="009D13C2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zmianie zamówionych ilości dostarczanego paliwa gazowego z przyczyn nieleżących po  stronie Wykonawcy, w tym z powodu zwiększenia zapotrzebowania Zamawiającego na  paliwo gazowe </w:t>
      </w:r>
    </w:p>
    <w:p w14:paraId="4B53B182" w14:textId="3A183DED" w:rsidR="00C71B42" w:rsidRPr="00174F0E" w:rsidRDefault="009D13C2" w:rsidP="009D13C2">
      <w:pPr>
        <w:pStyle w:val="Akapitzlist"/>
        <w:spacing w:line="276" w:lineRule="auto"/>
        <w:ind w:left="1069"/>
        <w:jc w:val="both"/>
      </w:pPr>
      <w:r>
        <w:t xml:space="preserve"> – i skutkująca odpowiednim zwiększeniem wynagrodzenia należnego Wykonawcy.</w:t>
      </w:r>
      <w:r w:rsidR="00C71B42" w:rsidRPr="00174F0E">
        <w:t xml:space="preserve"> </w:t>
      </w:r>
    </w:p>
    <w:p w14:paraId="64CDAD3A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Strony zobowiązują się dokonać zmiany wysokości wynagrodzenia należnego Wykonawcy, o którym mowa w § 4 umowy w formie aneksu, każdorazowo w przypadku wystąpienia  jednej z następujących okoliczności: </w:t>
      </w:r>
    </w:p>
    <w:p w14:paraId="417B8494" w14:textId="77777777" w:rsidR="00C71B42" w:rsidRPr="00174F0E" w:rsidRDefault="00C71B42" w:rsidP="00C71B42">
      <w:pPr>
        <w:pStyle w:val="Akapitzlist"/>
        <w:numPr>
          <w:ilvl w:val="0"/>
          <w:numId w:val="21"/>
        </w:numPr>
        <w:spacing w:line="276" w:lineRule="auto"/>
        <w:jc w:val="both"/>
      </w:pPr>
      <w:r w:rsidRPr="00174F0E">
        <w:t xml:space="preserve">zmiany stawki podatku od towarów i usług,  </w:t>
      </w:r>
    </w:p>
    <w:p w14:paraId="3A99FAEE" w14:textId="77777777" w:rsidR="00C71B42" w:rsidRPr="00174F0E" w:rsidRDefault="00C71B42" w:rsidP="00C71B42">
      <w:pPr>
        <w:pStyle w:val="Akapitzlist"/>
        <w:numPr>
          <w:ilvl w:val="0"/>
          <w:numId w:val="21"/>
        </w:numPr>
        <w:spacing w:line="276" w:lineRule="auto"/>
        <w:jc w:val="both"/>
      </w:pPr>
      <w:r w:rsidRPr="00174F0E">
        <w:t xml:space="preserve">zmiany wysokości minimalnego wynagrodzenia ustalonego na podstawie przepisów o minimalnym wynagrodzeniu za pracę,  </w:t>
      </w:r>
    </w:p>
    <w:p w14:paraId="403C5C25" w14:textId="77777777" w:rsidR="00C71B42" w:rsidRPr="00174F0E" w:rsidRDefault="00C71B42" w:rsidP="00C71B42">
      <w:pPr>
        <w:pStyle w:val="Akapitzlist"/>
        <w:numPr>
          <w:ilvl w:val="0"/>
          <w:numId w:val="21"/>
        </w:numPr>
        <w:spacing w:line="276" w:lineRule="auto"/>
        <w:jc w:val="both"/>
      </w:pPr>
      <w:r w:rsidRPr="00174F0E">
        <w:t xml:space="preserve">zmiany zasad podlegania ubezpieczeniom społecznym lub ubezpieczeniu zdrowotnemu lub  wysokości stawki składki na ubezpieczenia społeczne lub zdrowotne  </w:t>
      </w:r>
    </w:p>
    <w:p w14:paraId="66A7CF8E" w14:textId="77777777" w:rsidR="00C71B42" w:rsidRPr="00174F0E" w:rsidRDefault="00C71B42" w:rsidP="00C71B42">
      <w:pPr>
        <w:spacing w:line="276" w:lineRule="auto"/>
        <w:ind w:left="708"/>
        <w:jc w:val="both"/>
      </w:pPr>
      <w:r w:rsidRPr="00174F0E">
        <w:t xml:space="preserve"> − na zasadach i w sposób określony w ust. 4–10, jeżeli zmiany te będą miały wpływ na  koszty wykonania umowy przez Wykonawcę, </w:t>
      </w:r>
    </w:p>
    <w:p w14:paraId="4ED26BCD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Zmiana wysokości wynagrodzenia Wykonawcy z powodu zaistnienia przesłanki, o której mowa w ust. 3 pkt 1, dotyczyć będzie części przedmiotu umowy, realizowanej po dniu wejścia w życie przepisów zmieniający stawek.  </w:t>
      </w:r>
    </w:p>
    <w:p w14:paraId="797E82EB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Zmiana wysokości wynagrodzenia w przypadku zaistnienia przesłanki, o której mowa w § 7 ust. 3 pkt 2) lub 3), będzie obejmować wyłącznie część wynagrodzenia należnego Wykonawcy, w odniesieniu do której nastąpiła zmiana wysokości kosztów wykonania umowy przez  Wykonawcę w związku z wejściem w życie przepisów odpowiednio zmieniających wysokość  minimalnego wynagrodzenia za pracę lub </w:t>
      </w:r>
      <w:r w:rsidRPr="00174F0E">
        <w:lastRenderedPageBreak/>
        <w:t xml:space="preserve">dokonujących zmian w zakresie zasad podlegania  ubezpieczeniom społecznym lub ubezpieczeniu zdrowotnemu lub w zakresie wysokości  stawki składki na ubezpieczenia społeczne lub zdrowotne.  </w:t>
      </w:r>
    </w:p>
    <w:p w14:paraId="05715D59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W celu zawarcia aneksu, z przyczyn o których mowa w ust. 3, każda ze Stron może wystąpić  do drugiej Strony z wnioskiem o dokonanie zmiany wysokości wynagrodzenia należnego  Wykonawcy, wraz z uzasadnieniem zawierającym m.in. szczegółowe wyliczenie całkowitej  kwoty, o jaką wynagrodzenie Wykonawcy powinno ulec zmianie oraz wskazaniem daty, od  której nastąpiła bądź nastąpi zmiana wysokości kosztów wykonania umowy uzasadniająca  zmianę wysokości wynagrodzenia należnego Wykonawcy.  </w:t>
      </w:r>
    </w:p>
    <w:p w14:paraId="6916C911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W przypadku zmian, o których mowa w ust. 3 pkt 2 lub pkt 3, jeżeli z wnioskiem występuje Wykonawca, jest on zobowiązany dołączyć do wniosku dokumenty, z których będzie wynikać, w jakim zakresie zmiany te mają wpływ na koszty wykonania umowy, w  szczególności:  </w:t>
      </w:r>
      <w:r w:rsidRPr="00174F0E">
        <w:tab/>
      </w:r>
    </w:p>
    <w:p w14:paraId="2A2C71AF" w14:textId="77777777" w:rsidR="00C71B42" w:rsidRPr="00174F0E" w:rsidRDefault="00C71B42" w:rsidP="00C71B42">
      <w:pPr>
        <w:pStyle w:val="Akapitzlist"/>
        <w:numPr>
          <w:ilvl w:val="0"/>
          <w:numId w:val="22"/>
        </w:numPr>
        <w:spacing w:line="276" w:lineRule="auto"/>
        <w:jc w:val="both"/>
      </w:pPr>
      <w:r w:rsidRPr="00174F0E">
        <w:t xml:space="preserve">pisemne zestawienie wynagrodzeń (zarówno przed jak i po zmianie) pracowników świadczących usługi, wraz z określeniem zakresu (części etatu), w jakim wykonują oni prace  bezpośrednio związane z realizacją przedmiotu umowy oraz części wynagrodzenia  odpowiadającej temu zakresowi - w przypadku zmiany, o której mowa w ust. 3 pkt 2, </w:t>
      </w:r>
    </w:p>
    <w:p w14:paraId="06121E9E" w14:textId="77777777" w:rsidR="00C71B42" w:rsidRPr="00174F0E" w:rsidRDefault="00C71B42" w:rsidP="00C71B42">
      <w:pPr>
        <w:spacing w:line="276" w:lineRule="auto"/>
        <w:ind w:left="1068"/>
        <w:jc w:val="both"/>
      </w:pPr>
      <w:r w:rsidRPr="00174F0E">
        <w:t xml:space="preserve">lub  </w:t>
      </w:r>
    </w:p>
    <w:p w14:paraId="002D574A" w14:textId="77777777" w:rsidR="00C71B42" w:rsidRPr="00174F0E" w:rsidRDefault="00C71B42" w:rsidP="00C71B42">
      <w:pPr>
        <w:pStyle w:val="Akapitzlist"/>
        <w:numPr>
          <w:ilvl w:val="0"/>
          <w:numId w:val="22"/>
        </w:numPr>
        <w:spacing w:line="276" w:lineRule="auto"/>
        <w:jc w:val="both"/>
      </w:pPr>
      <w:r w:rsidRPr="00174F0E">
        <w:t xml:space="preserve">pisemne zestawienie wynagrodzeń (zarówno przed jak i po zmianie) pracowników  świadczących usługi, wraz z kwotami składek uiszczanych do Zakładu Ubezpieczeń  Społecznych/Kasy Rolniczego Ubezpieczenia Społecznego w części finansowanej przez  Wykonawcę, z określeniem zakresu (części etatu), w jakim wykonują oni prace bezpośrednio  związane z realizacją przedmiotu umowy oraz części wynagrodzenia odpowiadającej temu  zakresowi - w przypadku zmiany, o której mowa w § 7 ust. 3 pkt 3.  </w:t>
      </w:r>
    </w:p>
    <w:p w14:paraId="667A54B9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W przypadku zmiany, o której mowa w §7 ust. 3 pkt 3, jeżeli z wnioskiem występuje Zamawiający, jest on uprawniony do zobowiązania Wykonawcy do przedstawienia w wyznaczonym terminie, nie krótszym niż 5 dni roboczych, dokumentów, z których będzie  wynikać w jakim zakresie zmiana ta ma wpływ na koszty wykonania umowy, w tym  pisemnego zestawienia wynagrodzeń, o którym  mowa w § 7 ust. 7 pkt 2.  </w:t>
      </w:r>
    </w:p>
    <w:p w14:paraId="7E1128CD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Strony zawrą aneks dotyczący zmiany wynagrodzenia wykonawcy, o której mowa w ust. 3, po  uzgodnieniu kwoty o jaką zostanie zmienione wynagrodzenie Wykonawcy.  </w:t>
      </w:r>
    </w:p>
    <w:p w14:paraId="735748C4" w14:textId="77777777" w:rsidR="00C71B42" w:rsidRPr="00174F0E" w:rsidRDefault="00C71B42" w:rsidP="00C71B42">
      <w:pPr>
        <w:pStyle w:val="Akapitzlist"/>
        <w:numPr>
          <w:ilvl w:val="0"/>
          <w:numId w:val="18"/>
        </w:numPr>
        <w:spacing w:line="276" w:lineRule="auto"/>
        <w:ind w:left="709" w:hanging="709"/>
        <w:jc w:val="both"/>
      </w:pPr>
      <w:r w:rsidRPr="00174F0E">
        <w:t xml:space="preserve">Wszelkie zmiany umowy, poza przypadkami wyraźnie w niej przewidzianymi, wymagają formy pisemnej pod rygorem nieważności.  </w:t>
      </w:r>
    </w:p>
    <w:p w14:paraId="768F70A0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</w:t>
      </w:r>
    </w:p>
    <w:p w14:paraId="77E099D7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§ 8.</w:t>
      </w:r>
    </w:p>
    <w:p w14:paraId="7E7AC6B6" w14:textId="77777777" w:rsidR="00C71B42" w:rsidRPr="00174F0E" w:rsidRDefault="00C71B42" w:rsidP="00C71B42">
      <w:pPr>
        <w:spacing w:line="276" w:lineRule="auto"/>
        <w:jc w:val="center"/>
        <w:rPr>
          <w:b/>
        </w:rPr>
      </w:pPr>
      <w:r w:rsidRPr="00174F0E">
        <w:rPr>
          <w:b/>
        </w:rPr>
        <w:t>(Postanowienia końcowe)</w:t>
      </w:r>
    </w:p>
    <w:p w14:paraId="47262CD4" w14:textId="77777777" w:rsidR="00C71B42" w:rsidRPr="00174F0E" w:rsidRDefault="00C71B42" w:rsidP="00C71B42">
      <w:pPr>
        <w:pStyle w:val="Akapitzlist"/>
        <w:numPr>
          <w:ilvl w:val="0"/>
          <w:numId w:val="23"/>
        </w:numPr>
        <w:spacing w:line="276" w:lineRule="auto"/>
        <w:ind w:left="709" w:hanging="709"/>
        <w:jc w:val="both"/>
      </w:pPr>
      <w:r w:rsidRPr="00174F0E">
        <w:t xml:space="preserve">Do spraw nie uregulowanych w umowie mają zastosowanie przepisy: Kodeksu cywilnego,  ustawy Prawo zamówień publicznych, ustawy Prawo energetyczne wraz z aktami  wykonawczymi. </w:t>
      </w:r>
    </w:p>
    <w:p w14:paraId="1E928C79" w14:textId="77777777" w:rsidR="00C71B42" w:rsidRPr="00174F0E" w:rsidRDefault="00C71B42" w:rsidP="00C71B42">
      <w:pPr>
        <w:pStyle w:val="Akapitzlist"/>
        <w:numPr>
          <w:ilvl w:val="0"/>
          <w:numId w:val="23"/>
        </w:numPr>
        <w:spacing w:line="276" w:lineRule="auto"/>
        <w:ind w:left="709" w:hanging="709"/>
        <w:jc w:val="both"/>
      </w:pPr>
      <w:r w:rsidRPr="00174F0E">
        <w:t xml:space="preserve">Spory, jakie mogą wyniknąć z Umowy kompleksowej, podlegać będą rozstrzygnięciu przez właściwy sąd powszechny.  </w:t>
      </w:r>
    </w:p>
    <w:p w14:paraId="7723AE0F" w14:textId="77777777" w:rsidR="00C71B42" w:rsidRPr="00174F0E" w:rsidRDefault="00C71B42" w:rsidP="00C71B42">
      <w:pPr>
        <w:spacing w:line="276" w:lineRule="auto"/>
        <w:jc w:val="both"/>
      </w:pPr>
      <w:r w:rsidRPr="00174F0E">
        <w:t xml:space="preserve"> </w:t>
      </w:r>
    </w:p>
    <w:p w14:paraId="2AAA8176" w14:textId="1C77AED8" w:rsidR="00174F0E" w:rsidRPr="00174F0E" w:rsidRDefault="00174F0E" w:rsidP="00174F0E">
      <w:pPr>
        <w:spacing w:line="276" w:lineRule="auto"/>
        <w:jc w:val="center"/>
        <w:rPr>
          <w:b/>
        </w:rPr>
      </w:pPr>
      <w:r w:rsidRPr="00174F0E">
        <w:rPr>
          <w:b/>
        </w:rPr>
        <w:t>§ 9.</w:t>
      </w:r>
    </w:p>
    <w:p w14:paraId="7E2E6FB6" w14:textId="64D2EDC0" w:rsidR="00174F0E" w:rsidRPr="00174F0E" w:rsidRDefault="00174F0E" w:rsidP="00174F0E">
      <w:pPr>
        <w:spacing w:line="276" w:lineRule="auto"/>
        <w:jc w:val="center"/>
        <w:rPr>
          <w:b/>
        </w:rPr>
      </w:pPr>
      <w:r w:rsidRPr="00174F0E">
        <w:rPr>
          <w:b/>
        </w:rPr>
        <w:t xml:space="preserve">(Klauzula informacyjna) </w:t>
      </w:r>
    </w:p>
    <w:p w14:paraId="56808A55" w14:textId="77777777" w:rsidR="00174F0E" w:rsidRPr="00174F0E" w:rsidRDefault="00174F0E" w:rsidP="00174F0E">
      <w:pPr>
        <w:numPr>
          <w:ilvl w:val="0"/>
          <w:numId w:val="24"/>
        </w:numPr>
        <w:ind w:left="567" w:hanging="436"/>
        <w:jc w:val="both"/>
      </w:pPr>
      <w:r w:rsidRPr="00174F0E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Dz.U.UE.L.2016.119.1, zwanego dalej „RODO”, wskazujemy że:</w:t>
      </w:r>
    </w:p>
    <w:p w14:paraId="1C47CA67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administratorem Danych Osobowych jest </w:t>
      </w:r>
      <w:r w:rsidRPr="00174F0E">
        <w:rPr>
          <w:b/>
          <w:bCs/>
        </w:rPr>
        <w:t>Europejskie Centrum Muzyki Krzysztofa Pendereckiego z siedzibą w Lusławicach -  32-840 Zakliczyn, Lusławice 250</w:t>
      </w:r>
      <w:r w:rsidRPr="00174F0E">
        <w:rPr>
          <w:bCs/>
        </w:rPr>
        <w:t>, zwane dalej ,,</w:t>
      </w:r>
      <w:r w:rsidRPr="00174F0E">
        <w:rPr>
          <w:b/>
        </w:rPr>
        <w:t>Administratorem’’</w:t>
      </w:r>
      <w:r w:rsidRPr="00174F0E">
        <w:t>;</w:t>
      </w:r>
    </w:p>
    <w:p w14:paraId="092C9E00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Administrator wyznaczył Inspektora Ochrony Danych, z którym można się kontaktować pisemnie, za pomocą: poczty tradycyjnej na adres </w:t>
      </w:r>
      <w:r w:rsidRPr="00174F0E">
        <w:rPr>
          <w:b/>
          <w:bCs/>
        </w:rPr>
        <w:t>Europejskie Centrum Muzyki Krzysztofa Pendereckiego z siedzibą w Lusławicach -  32-840 Zakliczyn, Lusławice 250</w:t>
      </w:r>
      <w:r w:rsidRPr="00174F0E">
        <w:rPr>
          <w:bCs/>
        </w:rPr>
        <w:t xml:space="preserve">, </w:t>
      </w:r>
      <w:r w:rsidRPr="00174F0E">
        <w:t>lub poczty elektronicznej na adres e-mail rodo@penderecki-center.pl;</w:t>
      </w:r>
    </w:p>
    <w:p w14:paraId="0FB60B8B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Administrator przetwarza Dane Osobowe artystów, w tym także osób wchodzących w skład chórów oraz osób reprezentujących artystę na poniższych podstawach prawnych i w poniższych celach:</w:t>
      </w:r>
    </w:p>
    <w:p w14:paraId="55E5870C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lastRenderedPageBreak/>
        <w:t>dane artystów, tj. osób fizycznych na podstawie:</w:t>
      </w:r>
    </w:p>
    <w:p w14:paraId="617AAFFF" w14:textId="77777777" w:rsidR="00174F0E" w:rsidRPr="00174F0E" w:rsidRDefault="00174F0E" w:rsidP="00174F0E">
      <w:pPr>
        <w:numPr>
          <w:ilvl w:val="2"/>
          <w:numId w:val="24"/>
        </w:numPr>
        <w:jc w:val="both"/>
      </w:pPr>
      <w:r w:rsidRPr="00174F0E">
        <w:t xml:space="preserve"> art. 6 ust. 1 lit. b RODO, w celu realizacji obowiązków umownych; </w:t>
      </w:r>
    </w:p>
    <w:p w14:paraId="3ABEC545" w14:textId="77777777" w:rsidR="00174F0E" w:rsidRPr="00174F0E" w:rsidRDefault="00174F0E" w:rsidP="00174F0E">
      <w:pPr>
        <w:numPr>
          <w:ilvl w:val="2"/>
          <w:numId w:val="24"/>
        </w:numPr>
        <w:jc w:val="both"/>
      </w:pPr>
      <w:r w:rsidRPr="00174F0E">
        <w:t xml:space="preserve">art. 6 ust. 1 lit. f RODO w celu dochodzenia roszczeń, zapewnienia bezpieczeństwa na terenie administrowanym przez Zamawiającego, zapewnienia ochrony informacji oraz przestrzeganie tajemnic zawodowych, zapewnienia obsługi informatycznej, finansowej i administracyjnej, </w:t>
      </w:r>
    </w:p>
    <w:p w14:paraId="43A2B6AB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dane osób wskazanych w umowie do kontaktu, osób reprezentujących artystę na podstawie </w:t>
      </w:r>
      <w:r w:rsidRPr="00174F0E">
        <w:rPr>
          <w:rFonts w:eastAsia="Calibri"/>
        </w:rPr>
        <w:t xml:space="preserve">art. 6 ust. 1 f) RODO </w:t>
      </w:r>
      <w:r w:rsidRPr="00174F0E">
        <w:t xml:space="preserve"> </w:t>
      </w:r>
      <w:r w:rsidRPr="00174F0E">
        <w:rPr>
          <w:rFonts w:eastAsia="Calibri"/>
        </w:rPr>
        <w:t>w celu zapewnienia stałego kontaktu przy realizacji umowy.</w:t>
      </w:r>
    </w:p>
    <w:p w14:paraId="5446865A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w przypadku, wyrażenia zgody na podstawie art. 6 ust. 1 lit. a w celu określonym w zgodzie. </w:t>
      </w:r>
    </w:p>
    <w:p w14:paraId="309D086F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Dane Osobowe mogą zostać przekazane innym podmiotom (odbiorcom) takim jak:</w:t>
      </w:r>
    </w:p>
    <w:p w14:paraId="135946B8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audytor, rewident, kontroler, doradca prawny lub finansowy, </w:t>
      </w:r>
    </w:p>
    <w:p w14:paraId="62FAC3C1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>banki,</w:t>
      </w:r>
    </w:p>
    <w:p w14:paraId="4934A4D2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>inne podmioty zaangażowane w realizację działań związanych z przedmiotem umowy,</w:t>
      </w:r>
    </w:p>
    <w:p w14:paraId="03A3E0BD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>podmioty realizujące usługi pocztowe,</w:t>
      </w:r>
    </w:p>
    <w:p w14:paraId="40F15AF9" w14:textId="77777777" w:rsidR="00174F0E" w:rsidRPr="00174F0E" w:rsidRDefault="00174F0E" w:rsidP="00174F0E">
      <w:pPr>
        <w:numPr>
          <w:ilvl w:val="1"/>
          <w:numId w:val="24"/>
        </w:numPr>
        <w:jc w:val="both"/>
      </w:pPr>
      <w:r w:rsidRPr="00174F0E">
        <w:t xml:space="preserve">innym odbiorcom danych, w tym w szczególności ZUS, US, podmiotom publicznym współfinansującym działalność Administratora </w:t>
      </w:r>
    </w:p>
    <w:p w14:paraId="063BD1A9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Dane Osobowe będą przechowywane przez okres istnienia praw i roszczeń wynikających z umowy oraz okres, w którym może mieć miejsce kontrola zawarcia i wykonania n umowy na podstawie przepisów prawa. Dane Osobowe będą przechowywane przez dłuższy okres niż wskazany w zdaniu poprzednim, jeżeli taki okres wynika z mających zastosowanie przepisów prawa. W zakresie przetwarzania Danych Osobowych w oparciu o wyrażoną zgodę Dane Osobowe będą przechowywane do momentu wycofania zgody;</w:t>
      </w:r>
    </w:p>
    <w:p w14:paraId="3FE6F3A5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W związku z przetwarzaniem danych masz prawo do:</w:t>
      </w:r>
    </w:p>
    <w:p w14:paraId="1A1DE413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 xml:space="preserve">dostępu do  Danych Osobowych, </w:t>
      </w:r>
    </w:p>
    <w:p w14:paraId="07C36C4C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 xml:space="preserve">sprostowania Danych Osobowych, </w:t>
      </w:r>
    </w:p>
    <w:p w14:paraId="6F1E4658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>usunięcia Danych Osobowych,</w:t>
      </w:r>
    </w:p>
    <w:p w14:paraId="777D9AA5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 xml:space="preserve">ograniczenia przetwarzania Danych Osobowych, </w:t>
      </w:r>
    </w:p>
    <w:p w14:paraId="28A2B5BC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>wniesienia sprzeciwu wobec przetwarzania Danych Osobowych,</w:t>
      </w:r>
    </w:p>
    <w:p w14:paraId="0522C8A3" w14:textId="77777777" w:rsidR="00174F0E" w:rsidRPr="00174F0E" w:rsidRDefault="00174F0E" w:rsidP="00174F0E">
      <w:pPr>
        <w:numPr>
          <w:ilvl w:val="0"/>
          <w:numId w:val="25"/>
        </w:numPr>
        <w:tabs>
          <w:tab w:val="clear" w:pos="720"/>
          <w:tab w:val="left" w:pos="1134"/>
        </w:tabs>
        <w:ind w:left="1418" w:hanging="284"/>
        <w:jc w:val="both"/>
      </w:pPr>
      <w:r w:rsidRPr="00174F0E">
        <w:t>przenoszenia Danych Osobowych;</w:t>
      </w:r>
    </w:p>
    <w:p w14:paraId="2277D8CD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W przypadku wyrażenia zgody, masz prawo do jej cofnięcia w dowolnym momencie bez wpływu na zgodność z prawem przetwarzania, którego dokonano na podstawie zgody przed jej cofnięciem;</w:t>
      </w:r>
    </w:p>
    <w:p w14:paraId="6AC5042A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W związku z przetwarzaniem Twoich Danych Osobowych masz prawo do wniesienia skargi do organu nadzorczego (Prezesa Urzędu Ochrony Danych Osobowych);</w:t>
      </w:r>
    </w:p>
    <w:p w14:paraId="233DBB57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Obowiązkowe jest podanie Danych Osobowych, których przetwarzanie będzie następować na podstawie przepisów prawa, bez potrzeby uzyskiwania zgody na to przetwarzanie, a skutkiem ich niepodania będzie brak możliwości zawarcia i realizacji niniejszej umowy. Podanie pozostałych Danych Osobowych nie jest obowiązkiem ustawowym ani umownym, jest ono dobrowolne, jednakże skutkiem odmowy ich podania będzie brak możliwości realizacji poszczególnych celów,</w:t>
      </w:r>
    </w:p>
    <w:p w14:paraId="1248CAA8" w14:textId="77777777" w:rsidR="00174F0E" w:rsidRPr="00174F0E" w:rsidRDefault="00174F0E" w:rsidP="00174F0E">
      <w:pPr>
        <w:numPr>
          <w:ilvl w:val="0"/>
          <w:numId w:val="24"/>
        </w:numPr>
        <w:jc w:val="both"/>
      </w:pPr>
      <w:r w:rsidRPr="00174F0E">
        <w:t>Dane osobowe nie będą służyły do wydania decyzji opartej na zautomatyzowanym przetwarzaniu, ani nie będą służyły do profilowania.</w:t>
      </w:r>
    </w:p>
    <w:p w14:paraId="44FD9B26" w14:textId="768E0CB6" w:rsidR="00805BDE" w:rsidRPr="00174F0E" w:rsidRDefault="00805BDE" w:rsidP="00C71B42">
      <w:pPr>
        <w:pStyle w:val="Akapitzlist"/>
        <w:ind w:left="1080"/>
        <w:jc w:val="both"/>
      </w:pPr>
    </w:p>
    <w:sectPr w:rsidR="00805BDE" w:rsidRPr="00174F0E" w:rsidSect="00442883">
      <w:headerReference w:type="default" r:id="rId9"/>
      <w:pgSz w:w="11900" w:h="16840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8AFE" w14:textId="77777777" w:rsidR="00BC29F0" w:rsidRDefault="00BC29F0" w:rsidP="001038E4">
      <w:r>
        <w:separator/>
      </w:r>
    </w:p>
  </w:endnote>
  <w:endnote w:type="continuationSeparator" w:id="0">
    <w:p w14:paraId="2CD6AFE5" w14:textId="77777777" w:rsidR="00BC29F0" w:rsidRDefault="00BC29F0" w:rsidP="0010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44FB2" w14:textId="77777777" w:rsidR="00BC29F0" w:rsidRDefault="00BC29F0" w:rsidP="001038E4">
      <w:r>
        <w:separator/>
      </w:r>
    </w:p>
  </w:footnote>
  <w:footnote w:type="continuationSeparator" w:id="0">
    <w:p w14:paraId="0CFDA269" w14:textId="77777777" w:rsidR="00BC29F0" w:rsidRDefault="00BC29F0" w:rsidP="001038E4">
      <w:r>
        <w:continuationSeparator/>
      </w:r>
    </w:p>
  </w:footnote>
  <w:footnote w:id="1">
    <w:p w14:paraId="218C04A3" w14:textId="18BDE49C" w:rsidR="003E7FB2" w:rsidRDefault="003E7FB2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po zawarciu umowy daty realizacji zamówienia uwzględniając następujące: termin </w:t>
      </w:r>
      <w:r w:rsidRPr="003E7FB2">
        <w:t xml:space="preserve"> wykonania </w:t>
      </w:r>
      <w:r>
        <w:t>z</w:t>
      </w:r>
      <w:r w:rsidRPr="003E7FB2">
        <w:t>amówienia wyniesie 12 miesięcy licząc od dnia rozpoczęcia zamówienia przy uwzględnieniu wymogu określonego w IRiESD Operatora Systemu Dystrybucyjnego zgłoszenie umowy sprzedaży i świadczenia usług dystrybucji paliwa gazowego.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EB9BE" w14:textId="7DAA1E34" w:rsidR="009F510B" w:rsidRDefault="009F510B">
    <w:pPr>
      <w:pStyle w:val="Nagwek"/>
    </w:pPr>
    <w:r w:rsidRPr="001B0831">
      <w:rPr>
        <w:rFonts w:ascii="Cambria" w:hAnsi="Cambria"/>
        <w:noProof/>
        <w:lang w:val="pl-PL"/>
      </w:rPr>
      <w:drawing>
        <wp:inline distT="0" distB="0" distL="0" distR="0" wp14:anchorId="0255BC90" wp14:editId="2E2F839B">
          <wp:extent cx="3318510" cy="779780"/>
          <wp:effectExtent l="0" t="0" r="0" b="127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05E"/>
    <w:multiLevelType w:val="hybridMultilevel"/>
    <w:tmpl w:val="B6402B7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D32C1"/>
    <w:multiLevelType w:val="hybridMultilevel"/>
    <w:tmpl w:val="CA2CA02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6775B"/>
    <w:multiLevelType w:val="hybridMultilevel"/>
    <w:tmpl w:val="22AC88B2"/>
    <w:lvl w:ilvl="0" w:tplc="0409000F">
      <w:start w:val="1"/>
      <w:numFmt w:val="decimal"/>
      <w:lvlText w:val="%1."/>
      <w:lvlJc w:val="left"/>
      <w:pPr>
        <w:ind w:left="-336" w:hanging="360"/>
      </w:pPr>
    </w:lvl>
    <w:lvl w:ilvl="1" w:tplc="04090019">
      <w:start w:val="1"/>
      <w:numFmt w:val="lowerLetter"/>
      <w:lvlText w:val="%2."/>
      <w:lvlJc w:val="left"/>
      <w:pPr>
        <w:ind w:left="384" w:hanging="360"/>
      </w:pPr>
    </w:lvl>
    <w:lvl w:ilvl="2" w:tplc="3B022A2A">
      <w:start w:val="1"/>
      <w:numFmt w:val="decimal"/>
      <w:lvlText w:val="%3."/>
      <w:lvlJc w:val="left"/>
      <w:pPr>
        <w:ind w:left="1624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360"/>
      </w:pPr>
    </w:lvl>
    <w:lvl w:ilvl="4" w:tplc="04090019" w:tentative="1">
      <w:start w:val="1"/>
      <w:numFmt w:val="lowerLetter"/>
      <w:lvlText w:val="%5."/>
      <w:lvlJc w:val="left"/>
      <w:pPr>
        <w:ind w:left="2544" w:hanging="360"/>
      </w:pPr>
    </w:lvl>
    <w:lvl w:ilvl="5" w:tplc="0409001B" w:tentative="1">
      <w:start w:val="1"/>
      <w:numFmt w:val="lowerRoman"/>
      <w:lvlText w:val="%6."/>
      <w:lvlJc w:val="right"/>
      <w:pPr>
        <w:ind w:left="3264" w:hanging="180"/>
      </w:pPr>
    </w:lvl>
    <w:lvl w:ilvl="6" w:tplc="0409000F" w:tentative="1">
      <w:start w:val="1"/>
      <w:numFmt w:val="decimal"/>
      <w:lvlText w:val="%7."/>
      <w:lvlJc w:val="left"/>
      <w:pPr>
        <w:ind w:left="3984" w:hanging="360"/>
      </w:pPr>
    </w:lvl>
    <w:lvl w:ilvl="7" w:tplc="04090019" w:tentative="1">
      <w:start w:val="1"/>
      <w:numFmt w:val="lowerLetter"/>
      <w:lvlText w:val="%8."/>
      <w:lvlJc w:val="left"/>
      <w:pPr>
        <w:ind w:left="4704" w:hanging="360"/>
      </w:pPr>
    </w:lvl>
    <w:lvl w:ilvl="8" w:tplc="0409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3" w15:restartNumberingAfterBreak="0">
    <w:nsid w:val="106D496C"/>
    <w:multiLevelType w:val="hybridMultilevel"/>
    <w:tmpl w:val="5F6899CA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15F26BB"/>
    <w:multiLevelType w:val="hybridMultilevel"/>
    <w:tmpl w:val="31DE837A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3FD"/>
    <w:multiLevelType w:val="hybridMultilevel"/>
    <w:tmpl w:val="68B42194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9C68C1A8">
      <w:start w:val="2"/>
      <w:numFmt w:val="bullet"/>
      <w:lvlText w:val="−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D66F13"/>
    <w:multiLevelType w:val="hybridMultilevel"/>
    <w:tmpl w:val="1C8ED704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35BBE"/>
    <w:multiLevelType w:val="hybridMultilevel"/>
    <w:tmpl w:val="8DDA8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8152D"/>
    <w:multiLevelType w:val="hybridMultilevel"/>
    <w:tmpl w:val="6A7A4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022A2A">
      <w:start w:val="1"/>
      <w:numFmt w:val="decimal"/>
      <w:lvlText w:val="%3."/>
      <w:lvlJc w:val="left"/>
      <w:pPr>
        <w:ind w:left="23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34603"/>
    <w:multiLevelType w:val="hybridMultilevel"/>
    <w:tmpl w:val="3912B3C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24157B2C"/>
    <w:multiLevelType w:val="multilevel"/>
    <w:tmpl w:val="178464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2623A"/>
    <w:multiLevelType w:val="hybridMultilevel"/>
    <w:tmpl w:val="1970499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726101"/>
    <w:multiLevelType w:val="hybridMultilevel"/>
    <w:tmpl w:val="3E5814B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742147"/>
    <w:multiLevelType w:val="hybridMultilevel"/>
    <w:tmpl w:val="A3E2B35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E8623D"/>
    <w:multiLevelType w:val="hybridMultilevel"/>
    <w:tmpl w:val="72D2646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3B022A2A">
      <w:start w:val="1"/>
      <w:numFmt w:val="decimal"/>
      <w:lvlText w:val="%3."/>
      <w:lvlJc w:val="left"/>
      <w:pPr>
        <w:ind w:left="30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D1B7DF0"/>
    <w:multiLevelType w:val="hybridMultilevel"/>
    <w:tmpl w:val="53BA681E"/>
    <w:lvl w:ilvl="0" w:tplc="785ABA44">
      <w:start w:val="2"/>
      <w:numFmt w:val="bullet"/>
      <w:lvlText w:val="–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6" w15:restartNumberingAfterBreak="0">
    <w:nsid w:val="41B44E0D"/>
    <w:multiLevelType w:val="hybridMultilevel"/>
    <w:tmpl w:val="272E776E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2B28D9"/>
    <w:multiLevelType w:val="hybridMultilevel"/>
    <w:tmpl w:val="1FBCC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022A2A">
      <w:start w:val="1"/>
      <w:numFmt w:val="decimal"/>
      <w:lvlText w:val="%3."/>
      <w:lvlJc w:val="left"/>
      <w:pPr>
        <w:ind w:left="2320" w:hanging="7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B91AB3"/>
    <w:multiLevelType w:val="hybridMultilevel"/>
    <w:tmpl w:val="3BBACABA"/>
    <w:lvl w:ilvl="0" w:tplc="3328D8C6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51957DF8"/>
    <w:multiLevelType w:val="hybridMultilevel"/>
    <w:tmpl w:val="E816457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D5103"/>
    <w:multiLevelType w:val="multilevel"/>
    <w:tmpl w:val="2D50E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98074A"/>
    <w:multiLevelType w:val="hybridMultilevel"/>
    <w:tmpl w:val="99D87278"/>
    <w:lvl w:ilvl="0" w:tplc="CF581A50">
      <w:start w:val="1"/>
      <w:numFmt w:val="decimal"/>
      <w:pStyle w:val="podpispodtabel"/>
      <w:lvlText w:val="Tabela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076B"/>
    <w:multiLevelType w:val="hybridMultilevel"/>
    <w:tmpl w:val="6636B16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9702F90"/>
    <w:multiLevelType w:val="hybridMultilevel"/>
    <w:tmpl w:val="DF60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47AD1"/>
    <w:multiLevelType w:val="hybridMultilevel"/>
    <w:tmpl w:val="8E225060"/>
    <w:lvl w:ilvl="0" w:tplc="067406E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13840A52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EA7C4C8A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9B2E88"/>
    <w:multiLevelType w:val="hybridMultilevel"/>
    <w:tmpl w:val="A7FE6260"/>
    <w:lvl w:ilvl="0" w:tplc="FFFFFFFF">
      <w:start w:val="1"/>
      <w:numFmt w:val="decimal"/>
      <w:pStyle w:val="Legenda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A6024"/>
    <w:multiLevelType w:val="hybridMultilevel"/>
    <w:tmpl w:val="D7206AE2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FEBAB440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22"/>
  </w:num>
  <w:num w:numId="5">
    <w:abstractNumId w:val="9"/>
  </w:num>
  <w:num w:numId="6">
    <w:abstractNumId w:val="23"/>
  </w:num>
  <w:num w:numId="7">
    <w:abstractNumId w:val="6"/>
  </w:num>
  <w:num w:numId="8">
    <w:abstractNumId w:val="3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24"/>
  </w:num>
  <w:num w:numId="15">
    <w:abstractNumId w:val="2"/>
  </w:num>
  <w:num w:numId="16">
    <w:abstractNumId w:val="17"/>
  </w:num>
  <w:num w:numId="17">
    <w:abstractNumId w:val="16"/>
  </w:num>
  <w:num w:numId="18">
    <w:abstractNumId w:val="8"/>
  </w:num>
  <w:num w:numId="19">
    <w:abstractNumId w:val="26"/>
  </w:num>
  <w:num w:numId="20">
    <w:abstractNumId w:val="0"/>
  </w:num>
  <w:num w:numId="21">
    <w:abstractNumId w:val="12"/>
  </w:num>
  <w:num w:numId="22">
    <w:abstractNumId w:val="13"/>
  </w:num>
  <w:num w:numId="23">
    <w:abstractNumId w:val="7"/>
  </w:num>
  <w:num w:numId="24">
    <w:abstractNumId w:val="10"/>
  </w:num>
  <w:num w:numId="25">
    <w:abstractNumId w:val="20"/>
  </w:num>
  <w:num w:numId="26">
    <w:abstractNumId w:val="15"/>
  </w:num>
  <w:num w:numId="2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33"/>
    <w:rsid w:val="00031CD0"/>
    <w:rsid w:val="0009520B"/>
    <w:rsid w:val="000E40F7"/>
    <w:rsid w:val="001038E4"/>
    <w:rsid w:val="00146FED"/>
    <w:rsid w:val="00174F0E"/>
    <w:rsid w:val="0019220A"/>
    <w:rsid w:val="0023178F"/>
    <w:rsid w:val="002354A0"/>
    <w:rsid w:val="002A13D7"/>
    <w:rsid w:val="003B4636"/>
    <w:rsid w:val="003B7178"/>
    <w:rsid w:val="003E7FB2"/>
    <w:rsid w:val="003F10FA"/>
    <w:rsid w:val="0043605D"/>
    <w:rsid w:val="00442883"/>
    <w:rsid w:val="00464C87"/>
    <w:rsid w:val="00497C1F"/>
    <w:rsid w:val="004C62BD"/>
    <w:rsid w:val="00570115"/>
    <w:rsid w:val="005B2FEC"/>
    <w:rsid w:val="0060148F"/>
    <w:rsid w:val="00611278"/>
    <w:rsid w:val="00622433"/>
    <w:rsid w:val="006639A6"/>
    <w:rsid w:val="00682549"/>
    <w:rsid w:val="006D760F"/>
    <w:rsid w:val="006E1C61"/>
    <w:rsid w:val="00740F47"/>
    <w:rsid w:val="00761255"/>
    <w:rsid w:val="007725E4"/>
    <w:rsid w:val="00796180"/>
    <w:rsid w:val="007D25AE"/>
    <w:rsid w:val="00805BDE"/>
    <w:rsid w:val="00810F2D"/>
    <w:rsid w:val="00962A48"/>
    <w:rsid w:val="009D13C2"/>
    <w:rsid w:val="009D15F5"/>
    <w:rsid w:val="009F510B"/>
    <w:rsid w:val="00A82D2B"/>
    <w:rsid w:val="00A90D06"/>
    <w:rsid w:val="00B301EA"/>
    <w:rsid w:val="00B61884"/>
    <w:rsid w:val="00BC29F0"/>
    <w:rsid w:val="00C45A65"/>
    <w:rsid w:val="00C65BA2"/>
    <w:rsid w:val="00C71B42"/>
    <w:rsid w:val="00C80301"/>
    <w:rsid w:val="00CA2367"/>
    <w:rsid w:val="00CB4864"/>
    <w:rsid w:val="00CF4DBF"/>
    <w:rsid w:val="00D725FF"/>
    <w:rsid w:val="00D830D6"/>
    <w:rsid w:val="00E25309"/>
    <w:rsid w:val="00E7667B"/>
    <w:rsid w:val="00E96502"/>
    <w:rsid w:val="00EF55A8"/>
    <w:rsid w:val="00F41C72"/>
    <w:rsid w:val="00F52587"/>
    <w:rsid w:val="00F834AE"/>
    <w:rsid w:val="00F877AA"/>
    <w:rsid w:val="00FA472B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BCE18"/>
  <w14:defaultImageDpi w14:val="300"/>
  <w15:docId w15:val="{C2C7692E-5B8D-4CBE-B5FF-0B55985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3605D"/>
    <w:pPr>
      <w:keepNext/>
      <w:keepLines/>
      <w:spacing w:before="480" w:line="276" w:lineRule="auto"/>
      <w:jc w:val="both"/>
      <w:outlineLvl w:val="0"/>
    </w:pPr>
    <w:rPr>
      <w:rFonts w:ascii="Apple Chancery" w:eastAsiaTheme="majorEastAsia" w:hAnsi="Apple Chancery" w:cstheme="majorBidi"/>
      <w:b/>
      <w:bCs/>
      <w:i/>
      <w:color w:val="345A8A" w:themeColor="accent1" w:themeShade="B5"/>
      <w:sz w:val="36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46FED"/>
    <w:pPr>
      <w:keepNext/>
      <w:keepLines/>
      <w:spacing w:before="200"/>
      <w:outlineLvl w:val="1"/>
    </w:pPr>
    <w:rPr>
      <w:rFonts w:ascii="Apple Chancery" w:eastAsiaTheme="majorEastAsia" w:hAnsi="Apple Chancery" w:cstheme="majorBidi"/>
      <w:b/>
      <w:bCs/>
      <w:color w:val="4F81BD" w:themeColor="accen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146FED"/>
    <w:pPr>
      <w:keepNext/>
      <w:keepLines/>
      <w:spacing w:before="200"/>
      <w:outlineLvl w:val="2"/>
    </w:pPr>
    <w:rPr>
      <w:rFonts w:ascii="Apple Chancery" w:eastAsiaTheme="majorEastAsia" w:hAnsi="Apple Chancery" w:cstheme="majorBidi"/>
      <w:b/>
      <w:bCs/>
      <w:color w:val="4F81BD" w:themeColor="accent1"/>
      <w:sz w:val="32"/>
    </w:rPr>
  </w:style>
  <w:style w:type="paragraph" w:styleId="Nagwek4">
    <w:name w:val="heading 4"/>
    <w:basedOn w:val="Normalny"/>
    <w:next w:val="Normalny"/>
    <w:link w:val="Nagwek4Znak"/>
    <w:qFormat/>
    <w:rsid w:val="00622433"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22433"/>
    <w:pPr>
      <w:keepNext/>
      <w:ind w:left="426"/>
      <w:jc w:val="both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62243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2243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2243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224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05D"/>
    <w:rPr>
      <w:rFonts w:ascii="Apple Chancery" w:eastAsiaTheme="majorEastAsia" w:hAnsi="Apple Chancery" w:cstheme="majorBidi"/>
      <w:b/>
      <w:bCs/>
      <w:i/>
      <w:color w:val="345A8A" w:themeColor="accent1" w:themeShade="B5"/>
      <w:sz w:val="3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6FED"/>
    <w:rPr>
      <w:rFonts w:ascii="Apple Chancery" w:eastAsiaTheme="majorEastAsia" w:hAnsi="Apple Chancery" w:cstheme="majorBidi"/>
      <w:b/>
      <w:bCs/>
      <w:color w:val="4F81BD" w:themeColor="accent1"/>
      <w:sz w:val="32"/>
      <w:lang w:val="pl-PL"/>
    </w:rPr>
  </w:style>
  <w:style w:type="character" w:customStyle="1" w:styleId="Nagwek4Znak">
    <w:name w:val="Nagłówek 4 Znak"/>
    <w:basedOn w:val="Domylnaczcionkaakapitu"/>
    <w:link w:val="Nagwek4"/>
    <w:rsid w:val="00622433"/>
    <w:rPr>
      <w:rFonts w:ascii="Arial" w:eastAsia="Times New Roman" w:hAnsi="Arial" w:cs="Times New Roman"/>
      <w:b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rsid w:val="00622433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rsid w:val="00622433"/>
    <w:rPr>
      <w:rFonts w:ascii="Times New Roman" w:eastAsia="Times New Roman" w:hAnsi="Times New Roman" w:cs="Times New Roman"/>
      <w:b/>
      <w:bCs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rsid w:val="00622433"/>
    <w:rPr>
      <w:rFonts w:ascii="Times New Roman" w:eastAsia="Times New Roman" w:hAnsi="Times New Roman" w:cs="Times New Roman"/>
      <w:lang w:val="pl-PL"/>
    </w:rPr>
  </w:style>
  <w:style w:type="character" w:customStyle="1" w:styleId="Nagwek8Znak">
    <w:name w:val="Nagłówek 8 Znak"/>
    <w:basedOn w:val="Domylnaczcionkaakapitu"/>
    <w:link w:val="Nagwek8"/>
    <w:rsid w:val="00622433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rsid w:val="00622433"/>
    <w:rPr>
      <w:rFonts w:ascii="Arial" w:eastAsia="Times New Roman" w:hAnsi="Arial" w:cs="Arial"/>
      <w:sz w:val="22"/>
      <w:szCs w:val="22"/>
      <w:lang w:val="pl-PL"/>
    </w:rPr>
  </w:style>
  <w:style w:type="paragraph" w:styleId="Legenda">
    <w:name w:val="caption"/>
    <w:aliases w:val="Rysunek podpis"/>
    <w:basedOn w:val="Normalny"/>
    <w:next w:val="Normalny"/>
    <w:link w:val="LegendaZnak"/>
    <w:autoRedefine/>
    <w:uiPriority w:val="35"/>
    <w:qFormat/>
    <w:rsid w:val="00146FED"/>
    <w:pPr>
      <w:numPr>
        <w:numId w:val="2"/>
      </w:numPr>
      <w:spacing w:after="120" w:line="276" w:lineRule="auto"/>
      <w:jc w:val="right"/>
    </w:pPr>
    <w:rPr>
      <w:b/>
      <w:bCs/>
    </w:rPr>
  </w:style>
  <w:style w:type="character" w:customStyle="1" w:styleId="LegendaZnak">
    <w:name w:val="Legenda Znak"/>
    <w:aliases w:val="Rysunek podpis Znak"/>
    <w:link w:val="Legenda"/>
    <w:uiPriority w:val="35"/>
    <w:rsid w:val="00146F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podpispodtabel">
    <w:name w:val="podpis pod tabelą"/>
    <w:basedOn w:val="Tekstpodstawowy"/>
    <w:next w:val="Tekstpodstawowy"/>
    <w:autoRedefine/>
    <w:qFormat/>
    <w:rsid w:val="00146FED"/>
    <w:pPr>
      <w:widowControl w:val="0"/>
      <w:numPr>
        <w:numId w:val="1"/>
      </w:numPr>
      <w:suppressAutoHyphens/>
      <w:spacing w:line="360" w:lineRule="auto"/>
      <w:jc w:val="both"/>
    </w:pPr>
    <w:rPr>
      <w:rFonts w:cs="Apple Chancery"/>
      <w:b/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146F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FED"/>
  </w:style>
  <w:style w:type="paragraph" w:styleId="Nagwek">
    <w:name w:val="header"/>
    <w:aliases w:val="index"/>
    <w:basedOn w:val="Normalny"/>
    <w:link w:val="NagwekZnak"/>
    <w:rsid w:val="00622433"/>
    <w:pPr>
      <w:widowControl w:val="0"/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character" w:customStyle="1" w:styleId="NagwekZnak">
    <w:name w:val="Nagłówek Znak"/>
    <w:aliases w:val="index Znak"/>
    <w:basedOn w:val="Domylnaczcionkaakapitu"/>
    <w:link w:val="Nagwek"/>
    <w:rsid w:val="00622433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622433"/>
  </w:style>
  <w:style w:type="paragraph" w:customStyle="1" w:styleId="Tekstpodstawowy21">
    <w:name w:val="Tekst podstawowy 21"/>
    <w:basedOn w:val="Normalny"/>
    <w:rsid w:val="00622433"/>
    <w:pPr>
      <w:widowControl w:val="0"/>
      <w:jc w:val="both"/>
    </w:pPr>
    <w:rPr>
      <w:rFonts w:ascii="MS Sans Serif" w:hAnsi="MS Sans Serif"/>
      <w:sz w:val="24"/>
    </w:rPr>
  </w:style>
  <w:style w:type="paragraph" w:styleId="Tytu">
    <w:name w:val="Title"/>
    <w:basedOn w:val="Normalny"/>
    <w:link w:val="TytuZnak"/>
    <w:qFormat/>
    <w:rsid w:val="00622433"/>
    <w:pPr>
      <w:widowControl w:val="0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622433"/>
    <w:rPr>
      <w:rFonts w:ascii="Arial" w:eastAsia="Times New Roman" w:hAnsi="Arial" w:cs="Times New Roman"/>
      <w:b/>
      <w:szCs w:val="20"/>
      <w:lang w:val="pl-PL"/>
    </w:rPr>
  </w:style>
  <w:style w:type="paragraph" w:customStyle="1" w:styleId="Tekstpodstawowy31">
    <w:name w:val="Tekst podstawowy 31"/>
    <w:basedOn w:val="Normalny"/>
    <w:rsid w:val="00622433"/>
    <w:pPr>
      <w:widowControl w:val="0"/>
      <w:jc w:val="both"/>
    </w:pPr>
    <w:rPr>
      <w:rFonts w:ascii="Arial" w:hAnsi="Arial"/>
      <w:b/>
      <w:sz w:val="24"/>
    </w:rPr>
  </w:style>
  <w:style w:type="paragraph" w:customStyle="1" w:styleId="Tekstpodstawowywcity31">
    <w:name w:val="Tekst podstawowy wcięty 31"/>
    <w:basedOn w:val="Normalny"/>
    <w:rsid w:val="00622433"/>
    <w:pPr>
      <w:widowControl w:val="0"/>
      <w:tabs>
        <w:tab w:val="left" w:pos="6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22" w:hanging="522"/>
    </w:pPr>
    <w:rPr>
      <w:sz w:val="24"/>
    </w:rPr>
  </w:style>
  <w:style w:type="paragraph" w:styleId="Lista">
    <w:name w:val="List"/>
    <w:basedOn w:val="Normalny"/>
    <w:rsid w:val="00622433"/>
    <w:pPr>
      <w:widowControl w:val="0"/>
      <w:ind w:left="283" w:hanging="283"/>
    </w:pPr>
  </w:style>
  <w:style w:type="paragraph" w:styleId="Tekstpodstawowy2">
    <w:name w:val="Body Text 2"/>
    <w:basedOn w:val="Normalny"/>
    <w:link w:val="Tekstpodstawowy2Znak"/>
    <w:rsid w:val="00622433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22433"/>
    <w:rPr>
      <w:rFonts w:ascii="Arial" w:eastAsia="Times New Roman" w:hAnsi="Arial" w:cs="Times New Roman"/>
      <w:szCs w:val="20"/>
      <w:lang w:val="pl-PL"/>
    </w:rPr>
  </w:style>
  <w:style w:type="paragraph" w:styleId="Tekstpodstawowy3">
    <w:name w:val="Body Text 3"/>
    <w:basedOn w:val="Normalny"/>
    <w:link w:val="Tekstpodstawowy3Znak"/>
    <w:rsid w:val="0062243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22433"/>
    <w:rPr>
      <w:rFonts w:ascii="Times New Roman" w:eastAsia="Times New Roman" w:hAnsi="Times New Roman" w:cs="Times New Roman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622433"/>
    <w:pPr>
      <w:ind w:left="284"/>
    </w:pPr>
    <w:rPr>
      <w:rFonts w:ascii="Arial" w:hAnsi="Arial"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433"/>
    <w:rPr>
      <w:rFonts w:ascii="Arial" w:eastAsia="Times New Roman" w:hAnsi="Arial" w:cs="Times New Roman"/>
      <w:bCs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rsid w:val="00622433"/>
    <w:pPr>
      <w:ind w:firstLine="284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33"/>
    <w:rPr>
      <w:rFonts w:ascii="Arial" w:eastAsia="Times New Roman" w:hAnsi="Arial" w:cs="Times New Roman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622433"/>
    <w:pPr>
      <w:ind w:left="426" w:hanging="426"/>
      <w:jc w:val="both"/>
    </w:pPr>
    <w:rPr>
      <w:rFonts w:ascii="Arial" w:hAnsi="Arial"/>
      <w:b/>
      <w:sz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2433"/>
    <w:rPr>
      <w:rFonts w:ascii="Arial" w:eastAsia="Times New Roman" w:hAnsi="Arial" w:cs="Times New Roman"/>
      <w:b/>
      <w:szCs w:val="20"/>
      <w:u w:val="single"/>
      <w:lang w:val="pl-PL"/>
    </w:rPr>
  </w:style>
  <w:style w:type="character" w:styleId="Hipercze">
    <w:name w:val="Hyperlink"/>
    <w:rsid w:val="00622433"/>
    <w:rPr>
      <w:color w:val="0000FF"/>
      <w:u w:val="single"/>
    </w:rPr>
  </w:style>
  <w:style w:type="paragraph" w:styleId="Tekstblokowy">
    <w:name w:val="Block Text"/>
    <w:basedOn w:val="Normalny"/>
    <w:rsid w:val="00622433"/>
    <w:pPr>
      <w:shd w:val="clear" w:color="auto" w:fill="FFFFFF"/>
      <w:spacing w:before="110" w:line="274" w:lineRule="exact"/>
      <w:ind w:left="709" w:right="5" w:hanging="283"/>
      <w:jc w:val="both"/>
    </w:pPr>
    <w:rPr>
      <w:b/>
      <w:bCs/>
      <w:color w:val="000000"/>
      <w:w w:val="96"/>
      <w:sz w:val="24"/>
      <w:szCs w:val="24"/>
    </w:rPr>
  </w:style>
  <w:style w:type="paragraph" w:styleId="Stopka">
    <w:name w:val="footer"/>
    <w:basedOn w:val="Normalny"/>
    <w:link w:val="StopkaZnak"/>
    <w:rsid w:val="00622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6224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WW-Listawypunktowana">
    <w:name w:val="WW-Lista wypunktowana"/>
    <w:basedOn w:val="Normalny"/>
    <w:rsid w:val="00622433"/>
    <w:pPr>
      <w:widowControl w:val="0"/>
      <w:suppressAutoHyphens/>
      <w:ind w:left="283" w:hanging="283"/>
      <w:jc w:val="both"/>
    </w:pPr>
    <w:rPr>
      <w:rFonts w:ascii="Arial" w:eastAsia="HG Mincho Light J" w:hAnsi="Arial"/>
      <w:b/>
      <w:color w:val="000000"/>
      <w:sz w:val="28"/>
    </w:rPr>
  </w:style>
  <w:style w:type="paragraph" w:customStyle="1" w:styleId="FS2">
    <w:name w:val="FS2"/>
    <w:basedOn w:val="Normalny"/>
    <w:rsid w:val="00622433"/>
    <w:rPr>
      <w:bCs/>
      <w:iCs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622433"/>
    <w:rPr>
      <w:rFonts w:ascii="Tahoma" w:eastAsia="Times New Roman" w:hAnsi="Tahoma" w:cs="Tahoma"/>
      <w:sz w:val="16"/>
      <w:szCs w:val="16"/>
      <w:lang w:val="pl-PL"/>
    </w:rPr>
  </w:style>
  <w:style w:type="paragraph" w:styleId="Tekstdymka">
    <w:name w:val="Balloon Text"/>
    <w:basedOn w:val="Normalny"/>
    <w:link w:val="TekstdymkaZnak"/>
    <w:semiHidden/>
    <w:rsid w:val="006224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22433"/>
    <w:pPr>
      <w:spacing w:before="100" w:beforeAutospacing="1" w:after="100" w:afterAutospacing="1"/>
      <w:jc w:val="both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62243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semiHidden/>
    <w:rsid w:val="00622433"/>
  </w:style>
  <w:style w:type="character" w:customStyle="1" w:styleId="TematkomentarzaZnak">
    <w:name w:val="Temat komentarza Znak"/>
    <w:basedOn w:val="TekstkomentarzaZnak"/>
    <w:link w:val="Tematkomentarza"/>
    <w:semiHidden/>
    <w:rsid w:val="00622433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2433"/>
    <w:rPr>
      <w:b/>
      <w:bCs/>
    </w:rPr>
  </w:style>
  <w:style w:type="paragraph" w:customStyle="1" w:styleId="Standardowy0">
    <w:name w:val="Standardowy.+"/>
    <w:rsid w:val="0062243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Podpis-A7">
    <w:name w:val="Podpis-A7"/>
    <w:basedOn w:val="Normalny"/>
    <w:rsid w:val="00622433"/>
    <w:pPr>
      <w:tabs>
        <w:tab w:val="center" w:pos="1701"/>
        <w:tab w:val="center" w:pos="6237"/>
      </w:tabs>
      <w:spacing w:line="360" w:lineRule="auto"/>
    </w:pPr>
    <w:rPr>
      <w:sz w:val="24"/>
    </w:rPr>
  </w:style>
  <w:style w:type="paragraph" w:customStyle="1" w:styleId="pkt">
    <w:name w:val="pkt"/>
    <w:basedOn w:val="Normalny"/>
    <w:rsid w:val="00622433"/>
    <w:pPr>
      <w:spacing w:line="360" w:lineRule="auto"/>
      <w:ind w:left="357" w:hanging="357"/>
      <w:jc w:val="both"/>
    </w:pPr>
    <w:rPr>
      <w:sz w:val="24"/>
    </w:rPr>
  </w:style>
  <w:style w:type="paragraph" w:customStyle="1" w:styleId="akapit">
    <w:name w:val="akapit"/>
    <w:basedOn w:val="Normalny"/>
    <w:rsid w:val="00622433"/>
    <w:pPr>
      <w:spacing w:line="360" w:lineRule="auto"/>
      <w:ind w:firstLine="851"/>
      <w:jc w:val="both"/>
    </w:pPr>
    <w:rPr>
      <w:sz w:val="24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622433"/>
    <w:pPr>
      <w:overflowPunct w:val="0"/>
      <w:autoSpaceDE w:val="0"/>
      <w:autoSpaceDN w:val="0"/>
      <w:adjustRightInd w:val="0"/>
      <w:ind w:left="180" w:hanging="180"/>
      <w:jc w:val="both"/>
    </w:pPr>
    <w:rPr>
      <w:rFonts w:ascii="RWECorporateTFCE-Regular" w:hAnsi="RWECorporateTFCE-Regular" w:cs="RWECorporateTFCE-Regular"/>
      <w:color w:val="000000"/>
      <w:sz w:val="15"/>
      <w:szCs w:val="15"/>
    </w:rPr>
  </w:style>
  <w:style w:type="paragraph" w:customStyle="1" w:styleId="Stylwyliczanie">
    <w:name w:val="Styl wyliczanie"/>
    <w:basedOn w:val="Normalny"/>
    <w:rsid w:val="00622433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/>
      <w:ind w:left="357" w:hanging="357"/>
      <w:jc w:val="both"/>
    </w:pPr>
    <w:rPr>
      <w:color w:val="000000"/>
      <w:sz w:val="24"/>
    </w:rPr>
  </w:style>
  <w:style w:type="paragraph" w:styleId="Lista2">
    <w:name w:val="List 2"/>
    <w:basedOn w:val="Normalny"/>
    <w:rsid w:val="00622433"/>
    <w:pPr>
      <w:ind w:left="566" w:hanging="283"/>
    </w:pPr>
  </w:style>
  <w:style w:type="paragraph" w:customStyle="1" w:styleId="Default">
    <w:name w:val="Default"/>
    <w:rsid w:val="006224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ust">
    <w:name w:val="ust"/>
    <w:basedOn w:val="Default"/>
    <w:next w:val="Default"/>
    <w:rsid w:val="00622433"/>
    <w:rPr>
      <w:color w:val="auto"/>
    </w:rPr>
  </w:style>
  <w:style w:type="paragraph" w:styleId="Akapitzlist">
    <w:name w:val="List Paragraph"/>
    <w:basedOn w:val="Normalny"/>
    <w:uiPriority w:val="34"/>
    <w:qFormat/>
    <w:rsid w:val="006639A6"/>
    <w:pPr>
      <w:ind w:left="720"/>
      <w:contextualSpacing/>
    </w:pPr>
  </w:style>
  <w:style w:type="table" w:styleId="Tabela-Siatka">
    <w:name w:val="Table Grid"/>
    <w:basedOn w:val="Standardowy"/>
    <w:uiPriority w:val="59"/>
    <w:rsid w:val="004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2883"/>
  </w:style>
  <w:style w:type="character" w:styleId="Odwoaniedokomentarza">
    <w:name w:val="annotation reference"/>
    <w:basedOn w:val="Domylnaczcionkaakapitu"/>
    <w:semiHidden/>
    <w:unhideWhenUsed/>
    <w:rsid w:val="003E7FB2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3E7FB2"/>
    <w:rPr>
      <w:vertAlign w:val="superscript"/>
    </w:rPr>
  </w:style>
  <w:style w:type="paragraph" w:customStyle="1" w:styleId="ox-7a872284ba-msonormal">
    <w:name w:val="ox-7a872284ba-msonormal"/>
    <w:basedOn w:val="Normalny"/>
    <w:rsid w:val="009D13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wroblewska@penderecki-cent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60FF-0697-4795-8EAD-6E1D8EC1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2929</Words>
  <Characters>17578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IMS Ilona Suchecka</Company>
  <LinksUpToDate>false</LinksUpToDate>
  <CharactersWithSpaces>20467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B12</cp:lastModifiedBy>
  <cp:revision>3</cp:revision>
  <dcterms:created xsi:type="dcterms:W3CDTF">2019-12-05T09:15:00Z</dcterms:created>
  <dcterms:modified xsi:type="dcterms:W3CDTF">2019-12-05T09:25:00Z</dcterms:modified>
</cp:coreProperties>
</file>